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795D4B" w:rsidRPr="00795D4B" w14:paraId="089AB7CE" w14:textId="77777777" w:rsidTr="009A785D">
        <w:trPr>
          <w:trHeight w:val="1117"/>
        </w:trPr>
        <w:tc>
          <w:tcPr>
            <w:tcW w:w="3686" w:type="dxa"/>
            <w:shd w:val="clear" w:color="auto" w:fill="auto"/>
          </w:tcPr>
          <w:p w14:paraId="27E2EA79" w14:textId="77777777" w:rsidR="00795D4B" w:rsidRPr="00795D4B" w:rsidRDefault="00795D4B" w:rsidP="00795D4B">
            <w:pPr>
              <w:spacing w:line="200" w:lineRule="exact"/>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Chubb Seguros Perú S.A</w:t>
            </w:r>
          </w:p>
          <w:p w14:paraId="4749F45B" w14:textId="77777777" w:rsidR="00795D4B" w:rsidRPr="00795D4B" w:rsidRDefault="00795D4B" w:rsidP="00795D4B">
            <w:pPr>
              <w:spacing w:line="200" w:lineRule="exact"/>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Calle Amador Merino Reyna 267, Of.402</w:t>
            </w:r>
          </w:p>
          <w:p w14:paraId="7B301D13" w14:textId="77777777" w:rsidR="00795D4B" w:rsidRPr="00795D4B" w:rsidRDefault="00795D4B" w:rsidP="00795D4B">
            <w:pPr>
              <w:spacing w:line="200" w:lineRule="exact"/>
              <w:rPr>
                <w:rFonts w:ascii="Georgia" w:eastAsia="Georgia" w:hAnsi="Georgia" w:cs="Times New Roman"/>
                <w:noProof/>
                <w:spacing w:val="8"/>
                <w:sz w:val="16"/>
                <w:szCs w:val="16"/>
                <w:lang w:val="de-CH"/>
              </w:rPr>
            </w:pPr>
            <w:r w:rsidRPr="00795D4B">
              <w:rPr>
                <w:rFonts w:ascii="Georgia" w:eastAsia="Georgia" w:hAnsi="Georgia" w:cs="Times New Roman"/>
                <w:noProof/>
                <w:spacing w:val="8"/>
                <w:sz w:val="16"/>
                <w:szCs w:val="16"/>
                <w:lang w:val="de-CH"/>
              </w:rPr>
              <w:t>San Isidro – Lima 27</w:t>
            </w:r>
            <w:r w:rsidRPr="00795D4B">
              <w:rPr>
                <w:rFonts w:ascii="Georgia" w:eastAsia="Georgia" w:hAnsi="Georgia" w:cs="Times New Roman"/>
                <w:noProof/>
                <w:spacing w:val="8"/>
                <w:sz w:val="16"/>
                <w:szCs w:val="16"/>
                <w:lang w:val="de-CH"/>
              </w:rPr>
              <w:br/>
              <w:t>Perú</w:t>
            </w:r>
          </w:p>
        </w:tc>
        <w:tc>
          <w:tcPr>
            <w:tcW w:w="1985" w:type="dxa"/>
            <w:shd w:val="clear" w:color="auto" w:fill="auto"/>
          </w:tcPr>
          <w:p w14:paraId="7FD84FD2" w14:textId="77777777" w:rsidR="00795D4B" w:rsidRPr="00795D4B" w:rsidRDefault="00795D4B" w:rsidP="00795D4B">
            <w:pPr>
              <w:spacing w:line="200" w:lineRule="exact"/>
              <w:ind w:left="142"/>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O  (511) 417-5000</w:t>
            </w:r>
          </w:p>
          <w:p w14:paraId="287B171D" w14:textId="77777777" w:rsidR="00795D4B" w:rsidRPr="00795D4B" w:rsidRDefault="00795D4B" w:rsidP="00795D4B">
            <w:pPr>
              <w:spacing w:line="200" w:lineRule="exact"/>
              <w:ind w:left="142"/>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F   (511) 221-3313</w:t>
            </w:r>
          </w:p>
          <w:p w14:paraId="153275B3" w14:textId="77777777" w:rsidR="00795D4B" w:rsidRPr="00795D4B" w:rsidRDefault="00795D4B" w:rsidP="00795D4B">
            <w:pPr>
              <w:spacing w:line="200" w:lineRule="exact"/>
              <w:ind w:left="142"/>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www.chubb.com/pe</w:t>
            </w:r>
          </w:p>
          <w:p w14:paraId="4BDA166A" w14:textId="77777777" w:rsidR="00795D4B" w:rsidRPr="00795D4B" w:rsidRDefault="00795D4B" w:rsidP="00795D4B">
            <w:pPr>
              <w:spacing w:line="200" w:lineRule="exact"/>
              <w:rPr>
                <w:rFonts w:ascii="Georgia" w:eastAsia="Georgia" w:hAnsi="Georgia" w:cs="Times New Roman"/>
                <w:noProof/>
                <w:spacing w:val="8"/>
                <w:sz w:val="16"/>
                <w:szCs w:val="16"/>
              </w:rPr>
            </w:pPr>
          </w:p>
        </w:tc>
      </w:tr>
    </w:tbl>
    <w:p w14:paraId="3289FE67" w14:textId="77777777" w:rsidR="00795D4B" w:rsidRDefault="00795D4B" w:rsidP="00795D4B">
      <w:pPr>
        <w:spacing w:line="228" w:lineRule="auto"/>
        <w:ind w:right="141"/>
        <w:rPr>
          <w:rFonts w:ascii="Georgia" w:eastAsia="Times New Roman" w:hAnsi="Georgia" w:cs="Arial"/>
          <w:b/>
          <w:szCs w:val="20"/>
          <w:lang w:val="es-ES_tradnl" w:eastAsia="es-ES"/>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0AB5C534" wp14:editId="7A5B15A8">
            <wp:simplePos x="0" y="0"/>
            <wp:positionH relativeFrom="column">
              <wp:posOffset>36195</wp:posOffset>
            </wp:positionH>
            <wp:positionV relativeFrom="paragraph">
              <wp:posOffset>-822960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F18178" w14:textId="77777777" w:rsidR="00795D4B" w:rsidRPr="00795D4B" w:rsidRDefault="00DB5ACA" w:rsidP="00795D4B">
      <w:pPr>
        <w:spacing w:line="228" w:lineRule="auto"/>
        <w:ind w:right="141"/>
        <w:rPr>
          <w:rFonts w:ascii="Georgia" w:eastAsia="Times New Roman" w:hAnsi="Georgia" w:cs="Arial"/>
          <w:b/>
          <w:sz w:val="26"/>
          <w:szCs w:val="26"/>
          <w:lang w:val="es-ES_tradnl" w:eastAsia="es-ES"/>
        </w:rPr>
      </w:pPr>
      <w:r>
        <w:rPr>
          <w:rFonts w:ascii="Georgia" w:eastAsia="Times New Roman" w:hAnsi="Georgia" w:cs="Arial"/>
          <w:b/>
          <w:sz w:val="26"/>
          <w:szCs w:val="26"/>
          <w:lang w:val="es-ES_tradnl" w:eastAsia="es-ES"/>
        </w:rPr>
        <w:t>Renta Hospitalaria por Accidente</w:t>
      </w:r>
    </w:p>
    <w:p w14:paraId="3600C072" w14:textId="77777777" w:rsidR="00795D4B" w:rsidRDefault="00795D4B" w:rsidP="00795D4B">
      <w:pPr>
        <w:spacing w:line="228" w:lineRule="auto"/>
        <w:ind w:right="141"/>
        <w:rPr>
          <w:rFonts w:ascii="Georgia" w:eastAsia="Times New Roman" w:hAnsi="Georgia" w:cs="Arial"/>
          <w:b/>
          <w:szCs w:val="20"/>
          <w:lang w:val="es-ES_tradnl" w:eastAsia="es-ES"/>
        </w:rPr>
      </w:pPr>
    </w:p>
    <w:p w14:paraId="55E3A5F6" w14:textId="77777777" w:rsidR="00795D4B" w:rsidRPr="00795D4B" w:rsidRDefault="00795D4B" w:rsidP="00795D4B">
      <w:pPr>
        <w:pBdr>
          <w:bottom w:val="single" w:sz="4" w:space="1" w:color="01C1D6"/>
        </w:pBdr>
        <w:spacing w:line="228" w:lineRule="auto"/>
        <w:ind w:right="141"/>
        <w:rPr>
          <w:rFonts w:ascii="Georgia" w:eastAsia="Times New Roman" w:hAnsi="Georgia" w:cs="Arial"/>
          <w:b/>
          <w:szCs w:val="20"/>
          <w:lang w:val="es-ES_tradnl" w:eastAsia="es-ES"/>
        </w:rPr>
      </w:pPr>
      <w:r>
        <w:rPr>
          <w:rFonts w:ascii="Georgia" w:eastAsia="Times New Roman" w:hAnsi="Georgia" w:cs="Arial"/>
          <w:b/>
          <w:szCs w:val="20"/>
          <w:lang w:val="es-ES_tradnl" w:eastAsia="es-ES"/>
        </w:rPr>
        <w:t>Cláusula Adicional</w:t>
      </w:r>
    </w:p>
    <w:p w14:paraId="1962B253" w14:textId="77777777" w:rsidR="00D77C49" w:rsidRPr="00D77C49" w:rsidRDefault="00D77C49" w:rsidP="00D77C49">
      <w:pPr>
        <w:spacing w:line="228" w:lineRule="auto"/>
        <w:ind w:right="141"/>
        <w:rPr>
          <w:rFonts w:ascii="Georgia" w:eastAsia="Times New Roman" w:hAnsi="Georgia" w:cs="Arial"/>
          <w:szCs w:val="20"/>
          <w:lang w:val="es-ES" w:eastAsia="es-ES"/>
        </w:rPr>
      </w:pPr>
    </w:p>
    <w:p w14:paraId="7A5FD977" w14:textId="77777777" w:rsidR="0055675A" w:rsidRDefault="00DB5ACA" w:rsidP="00795D4B">
      <w:pPr>
        <w:spacing w:line="228" w:lineRule="auto"/>
        <w:ind w:right="141"/>
        <w:rPr>
          <w:rFonts w:ascii="Georgia" w:eastAsia="Times New Roman" w:hAnsi="Georgia" w:cs="Arial"/>
          <w:szCs w:val="20"/>
          <w:lang w:val="es-ES" w:eastAsia="es-ES"/>
        </w:rPr>
      </w:pPr>
      <w:r w:rsidRPr="00DB5ACA">
        <w:rPr>
          <w:rFonts w:ascii="Georgia" w:eastAsia="Times New Roman" w:hAnsi="Georgia" w:cs="Arial"/>
          <w:szCs w:val="20"/>
          <w:lang w:val="es-ES" w:eastAsia="es-ES"/>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4A2696BA" w14:textId="77777777" w:rsidR="00811453" w:rsidRDefault="00811453" w:rsidP="00795D4B">
      <w:pPr>
        <w:spacing w:line="228" w:lineRule="auto"/>
        <w:ind w:right="141"/>
        <w:rPr>
          <w:rFonts w:ascii="Georgia" w:eastAsia="Times New Roman" w:hAnsi="Georgia"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237E87C9" w14:textId="77777777" w:rsidTr="009A785D">
        <w:tc>
          <w:tcPr>
            <w:tcW w:w="9214" w:type="dxa"/>
            <w:shd w:val="clear" w:color="auto" w:fill="01C1D6"/>
          </w:tcPr>
          <w:p w14:paraId="45713802" w14:textId="77777777" w:rsidR="00D57050" w:rsidRPr="0061753C" w:rsidRDefault="00D57050" w:rsidP="009A785D">
            <w:pPr>
              <w:spacing w:line="228" w:lineRule="auto"/>
              <w:ind w:right="164"/>
              <w:rPr>
                <w:rFonts w:ascii="Georgia" w:hAnsi="Georgia" w:cs="Arial"/>
                <w:b/>
                <w:color w:val="FFFFFF"/>
              </w:rPr>
            </w:pPr>
            <w:r w:rsidRPr="0061753C">
              <w:rPr>
                <w:rFonts w:ascii="Georgia" w:hAnsi="Georgia" w:cs="Arial"/>
                <w:b/>
                <w:color w:val="FFFFFF"/>
              </w:rPr>
              <w:t xml:space="preserve">Artículo 1°     </w:t>
            </w:r>
            <w:r w:rsidR="00DB5ACA">
              <w:rPr>
                <w:rFonts w:ascii="Georgia" w:hAnsi="Georgia" w:cs="Arial"/>
                <w:b/>
                <w:color w:val="FFFFFF"/>
              </w:rPr>
              <w:t>Definiciones</w:t>
            </w:r>
          </w:p>
        </w:tc>
      </w:tr>
    </w:tbl>
    <w:p w14:paraId="482BE271" w14:textId="77777777" w:rsidR="0055675A" w:rsidRPr="00795D4B" w:rsidRDefault="0055675A" w:rsidP="00795D4B">
      <w:pPr>
        <w:spacing w:line="228" w:lineRule="auto"/>
        <w:ind w:right="141"/>
        <w:rPr>
          <w:rFonts w:ascii="Georgia" w:eastAsia="Times New Roman" w:hAnsi="Georgia" w:cs="Arial"/>
          <w:b/>
          <w:color w:val="0000FF"/>
          <w:szCs w:val="20"/>
          <w:lang w:val="es-ES" w:eastAsia="es-ES"/>
        </w:rPr>
      </w:pPr>
    </w:p>
    <w:p w14:paraId="569ADA46" w14:textId="77777777" w:rsidR="00DB5ACA" w:rsidRPr="00DB5ACA" w:rsidRDefault="00DB5ACA" w:rsidP="00DB5ACA">
      <w:pPr>
        <w:spacing w:line="228" w:lineRule="auto"/>
        <w:ind w:right="141"/>
        <w:rPr>
          <w:rFonts w:ascii="Georgia" w:eastAsia="Times New Roman" w:hAnsi="Georgia" w:cs="Arial"/>
          <w:szCs w:val="20"/>
          <w:lang w:val="es-ES" w:eastAsia="es-ES"/>
        </w:rPr>
      </w:pPr>
      <w:r w:rsidRPr="00DB5ACA">
        <w:rPr>
          <w:rFonts w:ascii="Georgia" w:eastAsia="Times New Roman" w:hAnsi="Georgia" w:cs="Arial"/>
          <w:b/>
          <w:szCs w:val="20"/>
          <w:lang w:val="es-ES" w:eastAsia="es-ES"/>
        </w:rPr>
        <w:t>Accidente:</w:t>
      </w:r>
      <w:r w:rsidRPr="00DB5ACA">
        <w:rPr>
          <w:rFonts w:ascii="Georgia" w:eastAsia="Times New Roman" w:hAnsi="Georgia" w:cs="Arial"/>
          <w:szCs w:val="20"/>
          <w:lang w:val="es-ES" w:eastAsia="es-ES"/>
        </w:rPr>
        <w:t xml:space="preserve"> Suceso imprevisto, involuntario, repentino y fortuito, causado por medios externos y de un modo violento, que afecta el organismo del ASEGURADO, ocasionándole lesiones manifestadas por contusiones o heridas visibles y también los casos de lesiones internas reveladas por los exámenes correspondientes.</w:t>
      </w:r>
    </w:p>
    <w:p w14:paraId="0DB48560" w14:textId="77777777" w:rsidR="00DB5ACA" w:rsidRPr="00DB5ACA" w:rsidRDefault="00DB5ACA" w:rsidP="00DB5ACA">
      <w:pPr>
        <w:spacing w:line="228" w:lineRule="auto"/>
        <w:ind w:right="141"/>
        <w:rPr>
          <w:rFonts w:ascii="Georgia" w:eastAsia="Times New Roman" w:hAnsi="Georgia" w:cs="Arial"/>
          <w:szCs w:val="20"/>
          <w:lang w:val="es-ES" w:eastAsia="es-ES"/>
        </w:rPr>
      </w:pPr>
    </w:p>
    <w:p w14:paraId="616D7476" w14:textId="77777777" w:rsidR="00DB5ACA" w:rsidRPr="00DB5ACA" w:rsidRDefault="00DB5ACA" w:rsidP="00DB5ACA">
      <w:pPr>
        <w:spacing w:line="228" w:lineRule="auto"/>
        <w:ind w:right="141"/>
        <w:rPr>
          <w:rFonts w:ascii="Georgia" w:eastAsia="Times New Roman" w:hAnsi="Georgia" w:cs="Arial"/>
          <w:b/>
          <w:szCs w:val="20"/>
          <w:lang w:val="es-ES" w:eastAsia="es-ES"/>
        </w:rPr>
      </w:pPr>
      <w:r w:rsidRPr="00DB5ACA">
        <w:rPr>
          <w:rFonts w:ascii="Georgia" w:eastAsia="Times New Roman" w:hAnsi="Georgia" w:cs="Arial"/>
          <w:b/>
          <w:szCs w:val="20"/>
          <w:lang w:val="es-ES" w:eastAsia="es-ES"/>
        </w:rPr>
        <w:t>Hospitalización:</w:t>
      </w:r>
      <w:r w:rsidRPr="00DB5ACA">
        <w:rPr>
          <w:rFonts w:ascii="Georgia" w:eastAsia="Times New Roman" w:hAnsi="Georgia" w:cs="Arial"/>
          <w:szCs w:val="20"/>
          <w:lang w:val="es-ES" w:eastAsia="es-ES"/>
        </w:rPr>
        <w:t xml:space="preserve"> Internamiento de una persona dentro de una institución hospitalaria como paciente interno, un mínimo de 24 horas continuas, bajo supervisión de médico autorizado. </w:t>
      </w:r>
      <w:r w:rsidRPr="00DB5ACA">
        <w:rPr>
          <w:rFonts w:ascii="Georgia" w:eastAsia="Times New Roman" w:hAnsi="Georgia" w:cs="Arial"/>
          <w:b/>
          <w:szCs w:val="20"/>
          <w:lang w:val="es-ES" w:eastAsia="es-ES"/>
        </w:rPr>
        <w:t>No se considerará hospitalización el internamiento del paciente por un periodo inferior a 24 horas.</w:t>
      </w:r>
    </w:p>
    <w:p w14:paraId="3F19C2BC" w14:textId="77777777" w:rsidR="00DB5ACA" w:rsidRPr="00DB5ACA" w:rsidRDefault="00DB5ACA" w:rsidP="00DB5ACA">
      <w:pPr>
        <w:spacing w:line="228" w:lineRule="auto"/>
        <w:ind w:right="141"/>
        <w:rPr>
          <w:rFonts w:ascii="Georgia" w:eastAsia="Times New Roman" w:hAnsi="Georgia" w:cs="Arial"/>
          <w:szCs w:val="20"/>
          <w:lang w:val="es-ES" w:eastAsia="es-ES"/>
        </w:rPr>
      </w:pPr>
    </w:p>
    <w:p w14:paraId="5A508767" w14:textId="77777777" w:rsidR="00DB5ACA" w:rsidRPr="00DB5ACA" w:rsidRDefault="00DB5ACA" w:rsidP="00DB5ACA">
      <w:pPr>
        <w:spacing w:line="228" w:lineRule="auto"/>
        <w:ind w:right="141"/>
        <w:rPr>
          <w:rFonts w:ascii="Georgia" w:eastAsia="Times New Roman" w:hAnsi="Georgia" w:cs="Arial"/>
          <w:szCs w:val="20"/>
          <w:lang w:val="es-ES" w:eastAsia="es-ES"/>
        </w:rPr>
      </w:pPr>
      <w:r w:rsidRPr="00DB5ACA">
        <w:rPr>
          <w:rFonts w:ascii="Georgia" w:eastAsia="Times New Roman" w:hAnsi="Georgia" w:cs="Arial"/>
          <w:b/>
          <w:szCs w:val="20"/>
          <w:lang w:val="es-ES" w:eastAsia="es-ES"/>
        </w:rPr>
        <w:t>Institución Hospitalaria:</w:t>
      </w:r>
      <w:r w:rsidRPr="00DB5ACA">
        <w:rPr>
          <w:rFonts w:ascii="Georgia" w:eastAsia="Times New Roman" w:hAnsi="Georgia" w:cs="Arial"/>
          <w:szCs w:val="20"/>
          <w:lang w:val="es-ES" w:eastAsia="es-ES"/>
        </w:rPr>
        <w:t xml:space="preserve"> Establecimiento legalmente constituido de acuerdo a las leyes del Perú y que cumple los siguientes requisitos: a) Opera para la atención médica de pacientes internos enfermos o lesionados; b) Mantiene instalaciones organizadas para el diagnóstico, tratamiento y cirugía así como unidades de cuidados intensivos para los pacientes, dentro del mismo establecimiento en facilidades controladas por ese establecimiento; c) Proporciona servicio de enfermería a tiempo completo bajo la supervisión del equipo de enfermería. </w:t>
      </w:r>
      <w:r w:rsidRPr="00DB5ACA">
        <w:rPr>
          <w:rFonts w:ascii="Georgia" w:eastAsia="Times New Roman" w:hAnsi="Georgia" w:cs="Arial"/>
          <w:b/>
          <w:szCs w:val="20"/>
          <w:lang w:val="es-ES" w:eastAsia="es-ES"/>
        </w:rPr>
        <w:t>Para los efectos de esta Cláusula Adicional no se consideran instituciones hospitalarias: a) Una institución mental o utilizada para el tratamiento de enfermedades psiquiátricas o bien el departamento psiquiátrico de una institución hospitalaria; b) Institutos sanatorios en los cuales se presta servicio de cuidados de larga duración tales como curas de reposo, geriatría, drogadicción, alcohólicos o bien terapias ocupacionales.</w:t>
      </w:r>
    </w:p>
    <w:p w14:paraId="5E6763D7" w14:textId="77777777" w:rsidR="00DB5ACA" w:rsidRPr="00DB5ACA" w:rsidRDefault="00DB5ACA" w:rsidP="00DB5ACA">
      <w:pPr>
        <w:spacing w:line="228" w:lineRule="auto"/>
        <w:ind w:right="141"/>
        <w:rPr>
          <w:rFonts w:ascii="Georgia" w:eastAsia="Times New Roman" w:hAnsi="Georgia" w:cs="Arial"/>
          <w:szCs w:val="20"/>
          <w:lang w:val="es-ES" w:eastAsia="es-ES"/>
        </w:rPr>
      </w:pPr>
    </w:p>
    <w:p w14:paraId="3F6E1EC0" w14:textId="77777777" w:rsidR="00DB5ACA" w:rsidRPr="00DB5ACA" w:rsidRDefault="00DB5ACA" w:rsidP="00DB5ACA">
      <w:pPr>
        <w:spacing w:line="228" w:lineRule="auto"/>
        <w:ind w:right="141"/>
        <w:rPr>
          <w:rFonts w:ascii="Georgia" w:eastAsia="Times New Roman" w:hAnsi="Georgia" w:cs="Arial"/>
          <w:szCs w:val="20"/>
          <w:lang w:val="es-ES" w:eastAsia="es-ES"/>
        </w:rPr>
      </w:pPr>
      <w:r w:rsidRPr="00DB5ACA">
        <w:rPr>
          <w:rFonts w:ascii="Georgia" w:eastAsia="Times New Roman" w:hAnsi="Georgia" w:cs="Arial"/>
          <w:b/>
          <w:szCs w:val="20"/>
          <w:lang w:val="es-ES" w:eastAsia="es-ES"/>
        </w:rPr>
        <w:t>Lesión Accidental:</w:t>
      </w:r>
      <w:r w:rsidRPr="00DB5ACA">
        <w:rPr>
          <w:rFonts w:ascii="Georgia" w:eastAsia="Times New Roman" w:hAnsi="Georgia" w:cs="Arial"/>
          <w:szCs w:val="20"/>
          <w:lang w:val="es-ES" w:eastAsia="es-ES"/>
        </w:rPr>
        <w:t xml:space="preserve"> Daño corporal accidental y apreciable por reconocimiento médico, sufrido por el ASEGURADO durante la vigencia de la Cláusula Adicional y que sea base para una solicitud de cobertura </w:t>
      </w:r>
      <w:proofErr w:type="gramStart"/>
      <w:r w:rsidRPr="00DB5ACA">
        <w:rPr>
          <w:rFonts w:ascii="Georgia" w:eastAsia="Times New Roman" w:hAnsi="Georgia" w:cs="Arial"/>
          <w:szCs w:val="20"/>
          <w:lang w:val="es-ES" w:eastAsia="es-ES"/>
        </w:rPr>
        <w:t>de acuerdo a</w:t>
      </w:r>
      <w:proofErr w:type="gramEnd"/>
      <w:r w:rsidRPr="00DB5ACA">
        <w:rPr>
          <w:rFonts w:ascii="Georgia" w:eastAsia="Times New Roman" w:hAnsi="Georgia" w:cs="Arial"/>
          <w:szCs w:val="20"/>
          <w:lang w:val="es-ES" w:eastAsia="es-ES"/>
        </w:rPr>
        <w:t xml:space="preserve"> los términos de esta Cláusula Adicional.</w:t>
      </w:r>
    </w:p>
    <w:p w14:paraId="7E9E77F3" w14:textId="77777777" w:rsidR="00DB5ACA" w:rsidRPr="00DB5ACA" w:rsidRDefault="00DB5ACA" w:rsidP="00DB5ACA">
      <w:pPr>
        <w:spacing w:line="228" w:lineRule="auto"/>
        <w:ind w:right="141"/>
        <w:rPr>
          <w:rFonts w:ascii="Georgia" w:eastAsia="Times New Roman" w:hAnsi="Georgia" w:cs="Arial"/>
          <w:szCs w:val="20"/>
          <w:lang w:val="es-ES" w:eastAsia="es-ES"/>
        </w:rPr>
      </w:pPr>
    </w:p>
    <w:p w14:paraId="206C9B11" w14:textId="77777777" w:rsidR="00DB5ACA" w:rsidRPr="00DB5ACA" w:rsidRDefault="00DB5ACA" w:rsidP="00DB5ACA">
      <w:pPr>
        <w:spacing w:line="228" w:lineRule="auto"/>
        <w:ind w:right="141"/>
        <w:rPr>
          <w:rFonts w:ascii="Georgia" w:eastAsia="Times New Roman" w:hAnsi="Georgia" w:cs="Arial"/>
          <w:szCs w:val="20"/>
          <w:lang w:val="es-ES" w:eastAsia="es-ES"/>
        </w:rPr>
      </w:pPr>
      <w:r w:rsidRPr="00DB5ACA">
        <w:rPr>
          <w:rFonts w:ascii="Georgia" w:eastAsia="Times New Roman" w:hAnsi="Georgia" w:cs="Arial"/>
          <w:b/>
          <w:szCs w:val="20"/>
          <w:lang w:val="es-ES" w:eastAsia="es-ES"/>
        </w:rPr>
        <w:t>Paciente Interno:</w:t>
      </w:r>
      <w:r w:rsidRPr="00DB5ACA">
        <w:rPr>
          <w:rFonts w:ascii="Georgia" w:eastAsia="Times New Roman" w:hAnsi="Georgia" w:cs="Arial"/>
          <w:szCs w:val="20"/>
          <w:lang w:val="es-ES" w:eastAsia="es-ES"/>
        </w:rPr>
        <w:t xml:space="preserve"> Persona cuyo ingreso a una institución hospitalaria se realiza por recomendación de un médico, con la finalidad de prestarle atención médica </w:t>
      </w:r>
      <w:proofErr w:type="gramStart"/>
      <w:r w:rsidRPr="00DB5ACA">
        <w:rPr>
          <w:rFonts w:ascii="Georgia" w:eastAsia="Times New Roman" w:hAnsi="Georgia" w:cs="Arial"/>
          <w:szCs w:val="20"/>
          <w:lang w:val="es-ES" w:eastAsia="es-ES"/>
        </w:rPr>
        <w:t>en relación a</w:t>
      </w:r>
      <w:proofErr w:type="gramEnd"/>
      <w:r w:rsidRPr="00DB5ACA">
        <w:rPr>
          <w:rFonts w:ascii="Georgia" w:eastAsia="Times New Roman" w:hAnsi="Georgia" w:cs="Arial"/>
          <w:szCs w:val="20"/>
          <w:lang w:val="es-ES" w:eastAsia="es-ES"/>
        </w:rPr>
        <w:t xml:space="preserve"> una enfermedad o lesión accidental cubierta por esta Cláusula Adicional.</w:t>
      </w:r>
    </w:p>
    <w:p w14:paraId="0185A356" w14:textId="77777777" w:rsidR="00DB5ACA" w:rsidRPr="00DB5ACA" w:rsidRDefault="00DB5ACA" w:rsidP="00DB5ACA">
      <w:pPr>
        <w:spacing w:line="228" w:lineRule="auto"/>
        <w:ind w:right="141"/>
        <w:rPr>
          <w:rFonts w:ascii="Georgia" w:eastAsia="Times New Roman" w:hAnsi="Georgia" w:cs="Arial"/>
          <w:szCs w:val="20"/>
          <w:lang w:val="es-ES" w:eastAsia="es-ES"/>
        </w:rPr>
      </w:pPr>
    </w:p>
    <w:p w14:paraId="7ED7CAA4" w14:textId="77777777" w:rsidR="0055675A" w:rsidRDefault="00DB5ACA" w:rsidP="00DB5ACA">
      <w:pPr>
        <w:spacing w:line="228" w:lineRule="auto"/>
        <w:ind w:right="141"/>
        <w:rPr>
          <w:rFonts w:ascii="Georgia" w:eastAsia="Times New Roman" w:hAnsi="Georgia" w:cs="Arial"/>
          <w:b/>
          <w:bCs/>
          <w:szCs w:val="20"/>
          <w:lang w:val="es-ES" w:eastAsia="es-ES"/>
        </w:rPr>
      </w:pPr>
      <w:r w:rsidRPr="00DB5ACA">
        <w:rPr>
          <w:rFonts w:ascii="Georgia" w:eastAsia="Times New Roman" w:hAnsi="Georgia" w:cs="Arial"/>
          <w:b/>
          <w:szCs w:val="20"/>
          <w:lang w:val="es-ES" w:eastAsia="es-ES"/>
        </w:rPr>
        <w:t>Renta Hospitalaria:</w:t>
      </w:r>
      <w:r w:rsidRPr="00DB5ACA">
        <w:rPr>
          <w:rFonts w:ascii="Georgia" w:eastAsia="Times New Roman" w:hAnsi="Georgia" w:cs="Arial"/>
          <w:szCs w:val="20"/>
          <w:lang w:val="es-ES" w:eastAsia="es-ES"/>
        </w:rPr>
        <w:t xml:space="preserve"> Corresponde a la indemnización pagadera por cada 24 horas de hospitalización de un ASEGURADO en una Institución Hospitalaria a consecuencia de una enfermedad o lesión accidental cubierta por esta Cláusula Adicional y cuyo monto diario se especifica en las Condiciones Particulares y/o Certificado de Seguro, según corresponda.</w:t>
      </w:r>
      <w:r w:rsidR="0055675A" w:rsidRPr="00795D4B">
        <w:rPr>
          <w:rFonts w:ascii="Georgia" w:eastAsia="Times New Roman" w:hAnsi="Georgia" w:cs="Arial"/>
          <w:b/>
          <w:bCs/>
          <w:szCs w:val="20"/>
          <w:lang w:val="es-ES" w:eastAsia="es-ES"/>
        </w:rPr>
        <w:t xml:space="preserve"> </w:t>
      </w:r>
    </w:p>
    <w:p w14:paraId="378602D2" w14:textId="77777777" w:rsidR="00DB5ACA" w:rsidRDefault="00DB5ACA" w:rsidP="00DB5ACA">
      <w:pPr>
        <w:spacing w:line="228" w:lineRule="auto"/>
        <w:ind w:right="141"/>
        <w:rPr>
          <w:rFonts w:ascii="Georgia" w:eastAsia="Times New Roman" w:hAnsi="Georgia" w:cs="Arial"/>
          <w:b/>
          <w:bCs/>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1248B3D7" w14:textId="77777777" w:rsidTr="009A785D">
        <w:tc>
          <w:tcPr>
            <w:tcW w:w="9214" w:type="dxa"/>
            <w:shd w:val="clear" w:color="auto" w:fill="01C1D6"/>
          </w:tcPr>
          <w:p w14:paraId="2B270071" w14:textId="77777777" w:rsidR="00D57050" w:rsidRPr="0061753C" w:rsidRDefault="00D57050" w:rsidP="00D57050">
            <w:pPr>
              <w:spacing w:line="228" w:lineRule="auto"/>
              <w:ind w:right="164"/>
              <w:rPr>
                <w:rFonts w:ascii="Georgia" w:hAnsi="Georgia" w:cs="Arial"/>
                <w:b/>
                <w:color w:val="FFFFFF"/>
              </w:rPr>
            </w:pPr>
            <w:r>
              <w:rPr>
                <w:rFonts w:ascii="Georgia" w:hAnsi="Georgia" w:cs="Arial"/>
                <w:b/>
                <w:color w:val="FFFFFF"/>
              </w:rPr>
              <w:t>Artículo 2</w:t>
            </w:r>
            <w:r w:rsidRPr="0061753C">
              <w:rPr>
                <w:rFonts w:ascii="Georgia" w:hAnsi="Georgia" w:cs="Arial"/>
                <w:b/>
                <w:color w:val="FFFFFF"/>
              </w:rPr>
              <w:t xml:space="preserve">°     </w:t>
            </w:r>
            <w:r w:rsidR="00DB5ACA">
              <w:rPr>
                <w:rFonts w:ascii="Georgia" w:hAnsi="Georgia" w:cs="Arial"/>
                <w:b/>
                <w:color w:val="FFFFFF"/>
              </w:rPr>
              <w:t>Cobertura</w:t>
            </w:r>
          </w:p>
        </w:tc>
      </w:tr>
    </w:tbl>
    <w:p w14:paraId="0A27E8D8" w14:textId="77777777" w:rsidR="0055675A" w:rsidRPr="00795D4B" w:rsidRDefault="0055675A" w:rsidP="00795D4B">
      <w:pPr>
        <w:spacing w:line="228" w:lineRule="auto"/>
        <w:ind w:right="141"/>
        <w:rPr>
          <w:rFonts w:ascii="Georgia" w:eastAsia="Times New Roman" w:hAnsi="Georgia" w:cs="Arial"/>
          <w:b/>
          <w:szCs w:val="20"/>
          <w:lang w:val="es-ES" w:eastAsia="es-ES"/>
        </w:rPr>
      </w:pPr>
    </w:p>
    <w:p w14:paraId="381C609D" w14:textId="77777777" w:rsidR="00DB5ACA" w:rsidRPr="00DB5ACA" w:rsidRDefault="00DB5ACA" w:rsidP="00DB5ACA">
      <w:pPr>
        <w:spacing w:line="228" w:lineRule="auto"/>
        <w:ind w:right="141"/>
        <w:rPr>
          <w:rFonts w:ascii="Georgia" w:eastAsia="Times New Roman" w:hAnsi="Georgia" w:cs="Arial"/>
          <w:szCs w:val="20"/>
          <w:lang w:val="es-ES"/>
        </w:rPr>
      </w:pPr>
      <w:r w:rsidRPr="00DB5ACA">
        <w:rPr>
          <w:rFonts w:ascii="Georgia" w:eastAsia="Times New Roman" w:hAnsi="Georgia" w:cs="Arial"/>
          <w:szCs w:val="20"/>
          <w:lang w:val="es-ES"/>
        </w:rPr>
        <w:t>La COMPAÑÍA pagará el Beneficio señalado en las Condiciones Particulares y/o Certificado de Seguro, según corresponda, por cada día de 24 horas continuas de internamiento en una Institución Hospitalaria, hasta un máximo de 60 días por año, sin considerar convalecencia, como límite máximo por accidente, si como consecuencia de él, haya sido necesaria la hospitalización del ASEGURADO debidamente certificada por un médico, sin considerar convalecencia, independientemente del gasto real en que haya incurrido el ASEGURADO.</w:t>
      </w:r>
    </w:p>
    <w:p w14:paraId="33B33F14" w14:textId="77777777" w:rsidR="00DB5ACA" w:rsidRPr="00DB5ACA" w:rsidRDefault="00DB5ACA" w:rsidP="00DB5ACA">
      <w:pPr>
        <w:spacing w:line="228" w:lineRule="auto"/>
        <w:ind w:right="141"/>
        <w:rPr>
          <w:rFonts w:ascii="Georgia" w:eastAsia="Times New Roman" w:hAnsi="Georgia" w:cs="Arial"/>
          <w:szCs w:val="20"/>
          <w:lang w:val="es-ES"/>
        </w:rPr>
      </w:pPr>
    </w:p>
    <w:p w14:paraId="7E87A626" w14:textId="77777777" w:rsidR="00DB5ACA" w:rsidRPr="00DB5ACA" w:rsidRDefault="00DB5ACA" w:rsidP="00DB5ACA">
      <w:pPr>
        <w:spacing w:line="228" w:lineRule="auto"/>
        <w:ind w:right="141"/>
        <w:rPr>
          <w:rFonts w:ascii="Georgia" w:eastAsia="Times New Roman" w:hAnsi="Georgia" w:cs="Arial"/>
          <w:szCs w:val="20"/>
          <w:lang w:val="es-ES"/>
        </w:rPr>
      </w:pPr>
      <w:r w:rsidRPr="00DB5ACA">
        <w:rPr>
          <w:rFonts w:ascii="Georgia" w:eastAsia="Times New Roman" w:hAnsi="Georgia" w:cs="Arial"/>
          <w:szCs w:val="20"/>
          <w:lang w:val="es-ES"/>
        </w:rPr>
        <w:t>Para los efectos de esta Cláusula Adicional, se considera que cada día se inicia a la hora del internamiento y concluye a la misma hora del día siguiente.</w:t>
      </w:r>
    </w:p>
    <w:p w14:paraId="34FDEF60" w14:textId="77777777" w:rsidR="00DB5ACA" w:rsidRPr="00DB5ACA" w:rsidRDefault="00DB5ACA" w:rsidP="00DB5ACA">
      <w:pPr>
        <w:spacing w:line="228" w:lineRule="auto"/>
        <w:ind w:right="141"/>
        <w:rPr>
          <w:rFonts w:ascii="Georgia" w:eastAsia="Times New Roman" w:hAnsi="Georgia" w:cs="Arial"/>
          <w:szCs w:val="20"/>
          <w:lang w:val="es-ES"/>
        </w:rPr>
      </w:pPr>
    </w:p>
    <w:p w14:paraId="0CD4FB30" w14:textId="77777777" w:rsidR="00DB5ACA" w:rsidRPr="00DB5ACA" w:rsidRDefault="00DB5ACA" w:rsidP="00DB5ACA">
      <w:pPr>
        <w:spacing w:line="228" w:lineRule="auto"/>
        <w:ind w:right="141"/>
        <w:rPr>
          <w:rFonts w:ascii="Georgia" w:eastAsia="Times New Roman" w:hAnsi="Georgia" w:cs="Arial"/>
          <w:b/>
          <w:szCs w:val="20"/>
          <w:lang w:val="es-ES"/>
        </w:rPr>
      </w:pPr>
      <w:r w:rsidRPr="00DB5ACA">
        <w:rPr>
          <w:rFonts w:ascii="Georgia" w:eastAsia="Times New Roman" w:hAnsi="Georgia" w:cs="Arial"/>
          <w:b/>
          <w:szCs w:val="20"/>
          <w:lang w:val="es-ES"/>
        </w:rPr>
        <w:lastRenderedPageBreak/>
        <w:t>Asimismo, se considera que un mismo accidente que sobrepase los 365 días de internamiento, no dará derecho al beneficio más allá de dicho periodo en la vigencia siguiente, en caso de renovación de la Cláusula Adicional, precisándose que sí estará cubierto cualquier otro accidente sufrido durante la vigencia de la Cláusula Adicional renovada.</w:t>
      </w:r>
    </w:p>
    <w:p w14:paraId="61B51496" w14:textId="77777777" w:rsidR="0055675A" w:rsidRPr="00DB5ACA" w:rsidRDefault="00DB5ACA" w:rsidP="00DB5ACA">
      <w:pPr>
        <w:spacing w:line="228" w:lineRule="auto"/>
        <w:ind w:right="141"/>
        <w:rPr>
          <w:rFonts w:ascii="Georgia" w:eastAsia="Times New Roman" w:hAnsi="Georgia" w:cs="Arial"/>
          <w:szCs w:val="20"/>
          <w:lang w:val="es-ES"/>
        </w:rPr>
      </w:pPr>
      <w:r w:rsidRPr="00DB5ACA">
        <w:rPr>
          <w:rFonts w:ascii="Georgia" w:eastAsia="Times New Roman" w:hAnsi="Georgia" w:cs="Arial"/>
          <w:szCs w:val="20"/>
          <w:lang w:val="es-ES"/>
        </w:rPr>
        <w:t>Esta cláusula adicional brinda cobertura en el ámbito nacional e internacional, durante las veinticuatro (24) horas del día.</w:t>
      </w:r>
    </w:p>
    <w:p w14:paraId="7AE3A883" w14:textId="77777777" w:rsidR="00DB5ACA" w:rsidRDefault="00DB5ACA" w:rsidP="00DB5ACA">
      <w:pPr>
        <w:spacing w:line="228" w:lineRule="auto"/>
        <w:ind w:right="141"/>
        <w:rPr>
          <w:rFonts w:ascii="Georgia" w:eastAsia="Times New Roman" w:hAnsi="Georgia"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35D24125" w14:textId="77777777" w:rsidTr="009A785D">
        <w:tc>
          <w:tcPr>
            <w:tcW w:w="9214" w:type="dxa"/>
            <w:shd w:val="clear" w:color="auto" w:fill="01C1D6"/>
          </w:tcPr>
          <w:p w14:paraId="0AC4AA9F" w14:textId="77777777" w:rsidR="00D57050" w:rsidRPr="0061753C" w:rsidRDefault="00D57050" w:rsidP="00D57050">
            <w:pPr>
              <w:spacing w:line="228" w:lineRule="auto"/>
              <w:ind w:right="164"/>
              <w:rPr>
                <w:rFonts w:ascii="Georgia" w:hAnsi="Georgia" w:cs="Arial"/>
                <w:b/>
                <w:color w:val="FFFFFF"/>
              </w:rPr>
            </w:pPr>
            <w:r>
              <w:rPr>
                <w:rFonts w:ascii="Georgia" w:hAnsi="Georgia" w:cs="Arial"/>
                <w:b/>
                <w:color w:val="FFFFFF"/>
              </w:rPr>
              <w:t>Artículo 3</w:t>
            </w:r>
            <w:r w:rsidRPr="0061753C">
              <w:rPr>
                <w:rFonts w:ascii="Georgia" w:hAnsi="Georgia" w:cs="Arial"/>
                <w:b/>
                <w:color w:val="FFFFFF"/>
              </w:rPr>
              <w:t xml:space="preserve">°     </w:t>
            </w:r>
            <w:r w:rsidR="00DB5ACA">
              <w:rPr>
                <w:rFonts w:ascii="Georgia" w:hAnsi="Georgia" w:cs="Arial"/>
                <w:b/>
                <w:color w:val="FFFFFF"/>
              </w:rPr>
              <w:t>Beneficio Máximo Anual por Asegurado</w:t>
            </w:r>
          </w:p>
        </w:tc>
      </w:tr>
    </w:tbl>
    <w:p w14:paraId="5E1A08CC" w14:textId="77777777" w:rsidR="0055675A" w:rsidRPr="00795D4B" w:rsidRDefault="0055675A" w:rsidP="00D57050">
      <w:pPr>
        <w:spacing w:line="228" w:lineRule="auto"/>
        <w:ind w:right="141"/>
        <w:rPr>
          <w:rFonts w:ascii="Georgia" w:eastAsia="Times New Roman" w:hAnsi="Georgia" w:cs="Arial"/>
          <w:b/>
          <w:szCs w:val="20"/>
          <w:lang w:val="es-ES" w:eastAsia="es-ES"/>
        </w:rPr>
      </w:pPr>
    </w:p>
    <w:p w14:paraId="27D06A94" w14:textId="77777777" w:rsidR="00DB5ACA" w:rsidRPr="00DB5ACA" w:rsidRDefault="00DB5ACA" w:rsidP="00DB5ACA">
      <w:pPr>
        <w:spacing w:line="228" w:lineRule="auto"/>
        <w:ind w:right="141"/>
        <w:rPr>
          <w:rFonts w:ascii="Georgia" w:eastAsia="Times New Roman" w:hAnsi="Georgia" w:cs="Arial"/>
          <w:szCs w:val="20"/>
          <w:lang w:val="es-ES" w:eastAsia="es-ES"/>
        </w:rPr>
      </w:pPr>
      <w:r w:rsidRPr="00DB5ACA">
        <w:rPr>
          <w:rFonts w:ascii="Georgia" w:eastAsia="Times New Roman" w:hAnsi="Georgia" w:cs="Arial"/>
          <w:szCs w:val="20"/>
          <w:lang w:val="es-ES" w:eastAsia="es-ES"/>
        </w:rPr>
        <w:t>LA COMPAÑÍA pagará por cada día de 24 horas continuas de hospitalización por accidente el beneficio indicado en las Condiciones Particulares y/o Certificado de Seguro, según corresponda, hasta un máximo de 60 días por año por ASEGURADO o según lo indicado en los documentos indicados.</w:t>
      </w:r>
    </w:p>
    <w:p w14:paraId="01957BE6" w14:textId="77777777" w:rsidR="00DB5ACA" w:rsidRPr="00DB5ACA" w:rsidRDefault="00DB5ACA" w:rsidP="00DB5ACA">
      <w:pPr>
        <w:spacing w:line="228" w:lineRule="auto"/>
        <w:ind w:right="141"/>
        <w:rPr>
          <w:rFonts w:ascii="Georgia" w:eastAsia="Times New Roman" w:hAnsi="Georgia" w:cs="Arial"/>
          <w:szCs w:val="20"/>
          <w:lang w:val="es-ES" w:eastAsia="es-ES"/>
        </w:rPr>
      </w:pPr>
    </w:p>
    <w:p w14:paraId="5EBEC8A5" w14:textId="77777777" w:rsidR="00DB5ACA" w:rsidRPr="00DB5ACA" w:rsidRDefault="00DB5ACA" w:rsidP="00DB5ACA">
      <w:pPr>
        <w:spacing w:line="228" w:lineRule="auto"/>
        <w:ind w:right="141"/>
        <w:rPr>
          <w:rFonts w:ascii="Georgia" w:eastAsia="Times New Roman" w:hAnsi="Georgia" w:cs="Arial"/>
          <w:szCs w:val="20"/>
          <w:lang w:val="es-ES" w:eastAsia="es-ES"/>
        </w:rPr>
      </w:pPr>
      <w:r w:rsidRPr="00DB5ACA">
        <w:rPr>
          <w:rFonts w:ascii="Georgia" w:eastAsia="Times New Roman" w:hAnsi="Georgia" w:cs="Arial"/>
          <w:szCs w:val="20"/>
          <w:lang w:val="es-ES" w:eastAsia="es-ES"/>
        </w:rPr>
        <w:t>Al término de cada año de vigencia de la Cláusula Adicional, automáticamente se rehabilitará el Beneficio Máximo Anual por ASEGURADO.</w:t>
      </w:r>
    </w:p>
    <w:p w14:paraId="58245495" w14:textId="77777777" w:rsidR="00DB5ACA" w:rsidRPr="00DB5ACA" w:rsidRDefault="00DB5ACA" w:rsidP="00DB5ACA">
      <w:pPr>
        <w:spacing w:line="228" w:lineRule="auto"/>
        <w:ind w:right="141"/>
        <w:rPr>
          <w:rFonts w:ascii="Georgia" w:eastAsia="Times New Roman" w:hAnsi="Georgia" w:cs="Arial"/>
          <w:szCs w:val="20"/>
          <w:lang w:val="es-ES" w:eastAsia="es-ES"/>
        </w:rPr>
      </w:pPr>
    </w:p>
    <w:p w14:paraId="04CDB9FD" w14:textId="77777777" w:rsidR="00811453" w:rsidRDefault="00DB5ACA" w:rsidP="00DB5ACA">
      <w:pPr>
        <w:spacing w:line="228" w:lineRule="auto"/>
        <w:ind w:right="141"/>
        <w:rPr>
          <w:rFonts w:ascii="Georgia" w:eastAsia="Times New Roman" w:hAnsi="Georgia" w:cs="Arial"/>
          <w:szCs w:val="20"/>
          <w:lang w:val="es-ES" w:eastAsia="es-ES"/>
        </w:rPr>
      </w:pPr>
      <w:r w:rsidRPr="00DB5ACA">
        <w:rPr>
          <w:rFonts w:ascii="Georgia" w:eastAsia="Times New Roman" w:hAnsi="Georgia" w:cs="Arial"/>
          <w:szCs w:val="20"/>
          <w:lang w:val="es-ES" w:eastAsia="es-ES"/>
        </w:rPr>
        <w:t>Los pagos que se efectúen por concepto de cualquier cobertura adicional no disminuyen el Beneficio Máximo Anual por ASEGURADO por esta cobertura.</w:t>
      </w:r>
    </w:p>
    <w:p w14:paraId="6364DAED" w14:textId="77777777" w:rsidR="00DB5ACA" w:rsidRPr="00795D4B" w:rsidRDefault="00DB5ACA" w:rsidP="00DB5ACA">
      <w:pPr>
        <w:spacing w:line="228" w:lineRule="auto"/>
        <w:ind w:right="141"/>
        <w:rPr>
          <w:rFonts w:ascii="Georgia" w:eastAsia="Times New Roman" w:hAnsi="Georgia" w:cs="Arial"/>
          <w:b/>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5188FB24" w14:textId="77777777" w:rsidTr="009A785D">
        <w:tc>
          <w:tcPr>
            <w:tcW w:w="9214" w:type="dxa"/>
            <w:shd w:val="clear" w:color="auto" w:fill="01C1D6"/>
          </w:tcPr>
          <w:p w14:paraId="2F2FA2E5" w14:textId="77777777" w:rsidR="00D57050" w:rsidRPr="0061753C" w:rsidRDefault="00D57050" w:rsidP="00D57050">
            <w:pPr>
              <w:spacing w:line="228" w:lineRule="auto"/>
              <w:ind w:right="164"/>
              <w:rPr>
                <w:rFonts w:ascii="Georgia" w:hAnsi="Georgia" w:cs="Arial"/>
                <w:b/>
                <w:color w:val="FFFFFF"/>
              </w:rPr>
            </w:pPr>
            <w:r>
              <w:rPr>
                <w:rFonts w:ascii="Georgia" w:hAnsi="Georgia" w:cs="Arial"/>
                <w:b/>
                <w:color w:val="FFFFFF"/>
              </w:rPr>
              <w:t>Artículo 4</w:t>
            </w:r>
            <w:r w:rsidRPr="0061753C">
              <w:rPr>
                <w:rFonts w:ascii="Georgia" w:hAnsi="Georgia" w:cs="Arial"/>
                <w:b/>
                <w:color w:val="FFFFFF"/>
              </w:rPr>
              <w:t xml:space="preserve">°     </w:t>
            </w:r>
            <w:r w:rsidR="00DB5ACA">
              <w:rPr>
                <w:rFonts w:ascii="Georgia" w:hAnsi="Georgia" w:cs="Arial"/>
                <w:b/>
                <w:color w:val="FFFFFF"/>
              </w:rPr>
              <w:t>Exclusiones</w:t>
            </w:r>
          </w:p>
        </w:tc>
      </w:tr>
    </w:tbl>
    <w:p w14:paraId="0F1766A7" w14:textId="77777777" w:rsidR="0055675A" w:rsidRPr="00795D4B" w:rsidRDefault="0055675A" w:rsidP="00795D4B">
      <w:pPr>
        <w:spacing w:line="228" w:lineRule="auto"/>
        <w:ind w:right="141"/>
        <w:rPr>
          <w:rFonts w:ascii="Georgia" w:eastAsia="Times New Roman" w:hAnsi="Georgia" w:cs="Arial"/>
          <w:b/>
          <w:szCs w:val="20"/>
          <w:lang w:val="es-ES" w:eastAsia="es-ES"/>
        </w:rPr>
      </w:pPr>
    </w:p>
    <w:p w14:paraId="0FC9CE97" w14:textId="77777777" w:rsidR="00DB5ACA" w:rsidRPr="00DB5ACA" w:rsidRDefault="00DB5ACA" w:rsidP="00DB5ACA">
      <w:pPr>
        <w:spacing w:line="228" w:lineRule="auto"/>
        <w:ind w:right="141"/>
        <w:rPr>
          <w:rFonts w:ascii="Georgia" w:eastAsia="Times New Roman" w:hAnsi="Georgia" w:cs="Arial"/>
          <w:b/>
          <w:szCs w:val="20"/>
          <w:lang w:val="es-ES" w:eastAsia="es-ES"/>
        </w:rPr>
      </w:pPr>
      <w:r w:rsidRPr="00DB5ACA">
        <w:rPr>
          <w:rFonts w:ascii="Georgia" w:eastAsia="Times New Roman" w:hAnsi="Georgia" w:cs="Arial"/>
          <w:b/>
          <w:szCs w:val="20"/>
          <w:lang w:val="es-ES" w:eastAsia="es-ES"/>
        </w:rPr>
        <w:t xml:space="preserve">Quedan excluidos de cobertura de esta Cláusula Adicional las lesiones o enfermedades que sufra el ASEGURADO a consecuencia de, </w:t>
      </w:r>
      <w:proofErr w:type="gramStart"/>
      <w:r w:rsidRPr="00DB5ACA">
        <w:rPr>
          <w:rFonts w:ascii="Georgia" w:eastAsia="Times New Roman" w:hAnsi="Georgia" w:cs="Arial"/>
          <w:b/>
          <w:szCs w:val="20"/>
          <w:lang w:val="es-ES" w:eastAsia="es-ES"/>
        </w:rPr>
        <w:t>en relación a</w:t>
      </w:r>
      <w:proofErr w:type="gramEnd"/>
      <w:r w:rsidRPr="00DB5ACA">
        <w:rPr>
          <w:rFonts w:ascii="Georgia" w:eastAsia="Times New Roman" w:hAnsi="Georgia" w:cs="Arial"/>
          <w:b/>
          <w:szCs w:val="20"/>
          <w:lang w:val="es-ES" w:eastAsia="es-ES"/>
        </w:rPr>
        <w:t xml:space="preserve">, o como producto de: </w:t>
      </w:r>
    </w:p>
    <w:p w14:paraId="4C0739FE" w14:textId="77777777" w:rsidR="00DB5ACA" w:rsidRPr="00DB5ACA" w:rsidRDefault="00DB5ACA" w:rsidP="00DB5ACA">
      <w:pPr>
        <w:spacing w:line="228" w:lineRule="auto"/>
        <w:ind w:right="141"/>
        <w:rPr>
          <w:rFonts w:ascii="Georgia" w:eastAsia="Times New Roman" w:hAnsi="Georgia" w:cs="Arial"/>
          <w:b/>
          <w:szCs w:val="20"/>
          <w:lang w:val="es-ES" w:eastAsia="es-ES"/>
        </w:rPr>
      </w:pPr>
    </w:p>
    <w:p w14:paraId="4C489585" w14:textId="77777777" w:rsidR="00DB5ACA" w:rsidRPr="00DB5ACA" w:rsidRDefault="00DB5ACA" w:rsidP="00DB5ACA">
      <w:pPr>
        <w:pStyle w:val="Prrafodelista"/>
        <w:numPr>
          <w:ilvl w:val="0"/>
          <w:numId w:val="6"/>
        </w:numPr>
        <w:spacing w:line="228" w:lineRule="auto"/>
        <w:ind w:left="426" w:right="141" w:hanging="426"/>
        <w:rPr>
          <w:rFonts w:ascii="Georgia" w:eastAsia="Times New Roman" w:hAnsi="Georgia" w:cs="Arial"/>
          <w:b/>
          <w:szCs w:val="20"/>
          <w:lang w:val="es-ES" w:eastAsia="es-ES"/>
        </w:rPr>
      </w:pPr>
      <w:r w:rsidRPr="00DB5ACA">
        <w:rPr>
          <w:rFonts w:ascii="Georgia" w:eastAsia="Times New Roman" w:hAnsi="Georgia" w:cs="Arial"/>
          <w:b/>
          <w:szCs w:val="20"/>
          <w:lang w:val="es-ES" w:eastAsia="es-ES"/>
        </w:rPr>
        <w:t>Intento de suicidio o lesiones intencionalmente auto infligidas, consciente y voluntario.</w:t>
      </w:r>
    </w:p>
    <w:p w14:paraId="179CFDC3" w14:textId="77777777" w:rsidR="00DB5ACA" w:rsidRPr="00DB5ACA" w:rsidRDefault="00DB5ACA" w:rsidP="00DB5ACA">
      <w:pPr>
        <w:pStyle w:val="Prrafodelista"/>
        <w:numPr>
          <w:ilvl w:val="0"/>
          <w:numId w:val="6"/>
        </w:numPr>
        <w:spacing w:line="228" w:lineRule="auto"/>
        <w:ind w:left="426" w:right="141" w:hanging="426"/>
        <w:rPr>
          <w:rFonts w:ascii="Georgia" w:eastAsia="Times New Roman" w:hAnsi="Georgia" w:cs="Arial"/>
          <w:b/>
          <w:szCs w:val="20"/>
          <w:lang w:val="es-ES" w:eastAsia="es-ES"/>
        </w:rPr>
      </w:pPr>
      <w:r w:rsidRPr="00DB5ACA">
        <w:rPr>
          <w:rFonts w:ascii="Georgia" w:eastAsia="Times New Roman" w:hAnsi="Georgia" w:cs="Arial"/>
          <w:b/>
          <w:szCs w:val="20"/>
          <w:lang w:val="es-ES" w:eastAsia="es-ES"/>
        </w:rPr>
        <w:t>Guerra, invasión, actos de enemigos extranjeros, hostilidades u operaciones bélicas, con o sin declaración de guerra, guerra civil, insurrección, sublevación, rebelión, sedición, poder militar o usurpado, ley marcial, motín o conmoción civil.</w:t>
      </w:r>
    </w:p>
    <w:p w14:paraId="7CBFF1A3" w14:textId="77777777" w:rsidR="004C0C79" w:rsidRPr="00DB5ACA" w:rsidRDefault="00DB5ACA" w:rsidP="00DB5ACA">
      <w:pPr>
        <w:pStyle w:val="Prrafodelista"/>
        <w:numPr>
          <w:ilvl w:val="0"/>
          <w:numId w:val="6"/>
        </w:numPr>
        <w:spacing w:line="228" w:lineRule="auto"/>
        <w:ind w:left="426" w:right="141" w:hanging="426"/>
        <w:rPr>
          <w:rFonts w:ascii="Georgia" w:hAnsi="Georgia"/>
          <w:szCs w:val="20"/>
          <w:lang w:val="es-ES_tradnl"/>
        </w:rPr>
      </w:pPr>
      <w:r w:rsidRPr="00DB5ACA">
        <w:rPr>
          <w:rFonts w:ascii="Georgia" w:eastAsia="Times New Roman" w:hAnsi="Georgia" w:cs="Arial"/>
          <w:b/>
          <w:szCs w:val="20"/>
          <w:lang w:val="es-ES" w:eastAsia="es-ES"/>
        </w:rPr>
        <w:t>Condiciones médicas pre-existentes, entendiéndose como tales las definidas en el artículo de definiciones de las Condiciones Generales de la Póliza.</w:t>
      </w:r>
    </w:p>
    <w:p w14:paraId="6AA5E536" w14:textId="77777777" w:rsidR="00DB5ACA" w:rsidRPr="00795D4B" w:rsidRDefault="00DB5ACA" w:rsidP="00DB5ACA">
      <w:pPr>
        <w:spacing w:line="228" w:lineRule="auto"/>
        <w:ind w:right="141"/>
        <w:rPr>
          <w:rFonts w:ascii="Georgia" w:eastAsia="Times New Roman" w:hAnsi="Georgia" w:cs="Arial"/>
          <w:b/>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61753C" w14:paraId="21051AD5" w14:textId="77777777" w:rsidTr="00A7086F">
        <w:tc>
          <w:tcPr>
            <w:tcW w:w="9214" w:type="dxa"/>
            <w:shd w:val="clear" w:color="auto" w:fill="01C1D6"/>
          </w:tcPr>
          <w:p w14:paraId="79573124" w14:textId="77777777" w:rsidR="00DB5ACA" w:rsidRPr="0061753C" w:rsidRDefault="00DB5ACA" w:rsidP="00A7086F">
            <w:pPr>
              <w:spacing w:line="228" w:lineRule="auto"/>
              <w:ind w:right="164"/>
              <w:rPr>
                <w:rFonts w:ascii="Georgia" w:hAnsi="Georgia" w:cs="Arial"/>
                <w:b/>
                <w:color w:val="FFFFFF"/>
              </w:rPr>
            </w:pPr>
            <w:r>
              <w:rPr>
                <w:rFonts w:ascii="Georgia" w:hAnsi="Georgia" w:cs="Arial"/>
                <w:b/>
                <w:color w:val="FFFFFF"/>
              </w:rPr>
              <w:t>Artículo 5</w:t>
            </w:r>
            <w:r w:rsidRPr="0061753C">
              <w:rPr>
                <w:rFonts w:ascii="Georgia" w:hAnsi="Georgia" w:cs="Arial"/>
                <w:b/>
                <w:color w:val="FFFFFF"/>
              </w:rPr>
              <w:t xml:space="preserve">°     </w:t>
            </w:r>
            <w:r>
              <w:rPr>
                <w:rFonts w:ascii="Georgia" w:hAnsi="Georgia" w:cs="Arial"/>
                <w:b/>
                <w:color w:val="FFFFFF"/>
              </w:rPr>
              <w:t>Terminación de la Cláusula Adicional</w:t>
            </w:r>
          </w:p>
        </w:tc>
      </w:tr>
    </w:tbl>
    <w:p w14:paraId="5BE30E75" w14:textId="77777777" w:rsidR="00DB5ACA" w:rsidRPr="00795D4B" w:rsidRDefault="00DB5ACA" w:rsidP="00DB5ACA">
      <w:pPr>
        <w:spacing w:line="228" w:lineRule="auto"/>
        <w:ind w:right="141"/>
        <w:rPr>
          <w:rFonts w:ascii="Georgia" w:eastAsia="Times New Roman" w:hAnsi="Georgia" w:cs="Arial"/>
          <w:b/>
          <w:szCs w:val="20"/>
          <w:lang w:val="es-ES" w:eastAsia="es-ES"/>
        </w:rPr>
      </w:pPr>
    </w:p>
    <w:p w14:paraId="30AE775F" w14:textId="77777777" w:rsidR="00DB5ACA" w:rsidRPr="00DB5ACA" w:rsidRDefault="00DB5ACA" w:rsidP="00DB5ACA">
      <w:pPr>
        <w:rPr>
          <w:rFonts w:ascii="Georgia" w:eastAsia="Times New Roman" w:hAnsi="Georgia" w:cs="Arial"/>
          <w:szCs w:val="20"/>
          <w:lang w:val="es-ES" w:eastAsia="es-ES"/>
        </w:rPr>
      </w:pPr>
      <w:r w:rsidRPr="00DB5ACA">
        <w:rPr>
          <w:rFonts w:ascii="Georgia" w:eastAsia="Times New Roman" w:hAnsi="Georgia" w:cs="Arial"/>
          <w:szCs w:val="20"/>
          <w:lang w:val="es-ES" w:eastAsia="es-ES"/>
        </w:rPr>
        <w:t>Le serán aplicables las causales de terminación indicadas en el Condicionado General de la Póliza, o cuando se haga efectiva la indemnización que cubre la misma.</w:t>
      </w:r>
    </w:p>
    <w:p w14:paraId="30263B53" w14:textId="77777777" w:rsidR="00DB5ACA" w:rsidRDefault="00DB5ACA" w:rsidP="00DB5ACA">
      <w:pPr>
        <w:spacing w:line="228" w:lineRule="auto"/>
        <w:ind w:right="141"/>
        <w:rPr>
          <w:rFonts w:ascii="Georgia" w:hAnsi="Georgia"/>
          <w:szCs w:val="20"/>
          <w:lang w:val="es-ES_tradn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61753C" w14:paraId="3D4242AF" w14:textId="77777777" w:rsidTr="00A7086F">
        <w:tc>
          <w:tcPr>
            <w:tcW w:w="9214" w:type="dxa"/>
            <w:shd w:val="clear" w:color="auto" w:fill="01C1D6"/>
          </w:tcPr>
          <w:p w14:paraId="45BEA164" w14:textId="77777777" w:rsidR="00DB5ACA" w:rsidRPr="0061753C" w:rsidRDefault="00DB5ACA" w:rsidP="00A7086F">
            <w:pPr>
              <w:spacing w:line="228" w:lineRule="auto"/>
              <w:ind w:right="164"/>
              <w:rPr>
                <w:rFonts w:ascii="Georgia" w:hAnsi="Georgia" w:cs="Arial"/>
                <w:b/>
                <w:color w:val="FFFFFF"/>
              </w:rPr>
            </w:pPr>
            <w:r>
              <w:rPr>
                <w:rFonts w:ascii="Georgia" w:hAnsi="Georgia" w:cs="Arial"/>
                <w:b/>
                <w:color w:val="FFFFFF"/>
              </w:rPr>
              <w:t>Artículo 6</w:t>
            </w:r>
            <w:r w:rsidRPr="0061753C">
              <w:rPr>
                <w:rFonts w:ascii="Georgia" w:hAnsi="Georgia" w:cs="Arial"/>
                <w:b/>
                <w:color w:val="FFFFFF"/>
              </w:rPr>
              <w:t xml:space="preserve">°     </w:t>
            </w:r>
            <w:r>
              <w:rPr>
                <w:rFonts w:ascii="Georgia" w:hAnsi="Georgia" w:cs="Arial"/>
                <w:b/>
                <w:color w:val="FFFFFF"/>
              </w:rPr>
              <w:t>Beneficiarios</w:t>
            </w:r>
          </w:p>
        </w:tc>
      </w:tr>
    </w:tbl>
    <w:p w14:paraId="320506BF" w14:textId="77777777" w:rsidR="00DB5ACA" w:rsidRPr="00795D4B" w:rsidRDefault="00DB5ACA" w:rsidP="00DB5ACA">
      <w:pPr>
        <w:spacing w:line="228" w:lineRule="auto"/>
        <w:ind w:right="141"/>
        <w:rPr>
          <w:rFonts w:ascii="Georgia" w:eastAsia="Times New Roman" w:hAnsi="Georgia" w:cs="Arial"/>
          <w:b/>
          <w:szCs w:val="20"/>
          <w:lang w:val="es-ES" w:eastAsia="es-ES"/>
        </w:rPr>
      </w:pPr>
    </w:p>
    <w:p w14:paraId="05E098B2" w14:textId="77777777" w:rsidR="00DB5ACA" w:rsidRPr="00DB5ACA" w:rsidRDefault="00DB5ACA" w:rsidP="00DB5ACA">
      <w:pPr>
        <w:rPr>
          <w:rFonts w:ascii="Georgia" w:eastAsia="Times New Roman" w:hAnsi="Georgia" w:cs="Arial"/>
          <w:szCs w:val="20"/>
          <w:lang w:val="es-ES" w:eastAsia="es-ES"/>
        </w:rPr>
      </w:pPr>
      <w:r w:rsidRPr="00DB5ACA">
        <w:rPr>
          <w:rFonts w:ascii="Georgia" w:eastAsia="Times New Roman" w:hAnsi="Georgia" w:cs="Arial"/>
          <w:szCs w:val="20"/>
          <w:lang w:val="es-ES" w:eastAsia="es-ES"/>
        </w:rPr>
        <w:t>Serán beneficiarios de esta cobertura los mismos ASEGURADOS que requieran internamiento en una institución hospitalaria. En caso de fallecimiento del ASEGURADO antes de la indemnización correspondiente, serán beneficiarios los herederos legales de éste.</w:t>
      </w:r>
    </w:p>
    <w:p w14:paraId="144E86D6" w14:textId="77777777" w:rsidR="00DB5ACA" w:rsidRDefault="00DB5ACA" w:rsidP="00DB5ACA">
      <w:pPr>
        <w:spacing w:line="228" w:lineRule="auto"/>
        <w:ind w:right="141"/>
        <w:rPr>
          <w:rFonts w:ascii="Georgia" w:hAnsi="Georgia"/>
          <w:szCs w:val="20"/>
          <w:lang w:val="es-ES_tradn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61753C" w14:paraId="032F0866" w14:textId="77777777" w:rsidTr="00A7086F">
        <w:tc>
          <w:tcPr>
            <w:tcW w:w="9214" w:type="dxa"/>
            <w:shd w:val="clear" w:color="auto" w:fill="01C1D6"/>
          </w:tcPr>
          <w:p w14:paraId="23976CA0" w14:textId="77777777" w:rsidR="00DB5ACA" w:rsidRPr="0061753C" w:rsidRDefault="00DB5ACA" w:rsidP="00A7086F">
            <w:pPr>
              <w:spacing w:line="228" w:lineRule="auto"/>
              <w:ind w:right="164"/>
              <w:rPr>
                <w:rFonts w:ascii="Georgia" w:hAnsi="Georgia" w:cs="Arial"/>
                <w:b/>
                <w:color w:val="FFFFFF"/>
              </w:rPr>
            </w:pPr>
            <w:r>
              <w:rPr>
                <w:rFonts w:ascii="Georgia" w:hAnsi="Georgia" w:cs="Arial"/>
                <w:b/>
                <w:color w:val="FFFFFF"/>
              </w:rPr>
              <w:t>Artículo 7</w:t>
            </w:r>
            <w:r w:rsidRPr="0061753C">
              <w:rPr>
                <w:rFonts w:ascii="Georgia" w:hAnsi="Georgia" w:cs="Arial"/>
                <w:b/>
                <w:color w:val="FFFFFF"/>
              </w:rPr>
              <w:t xml:space="preserve">°     </w:t>
            </w:r>
            <w:r>
              <w:rPr>
                <w:rFonts w:ascii="Georgia" w:hAnsi="Georgia" w:cs="Arial"/>
                <w:b/>
                <w:color w:val="FFFFFF"/>
              </w:rPr>
              <w:t>Aviso del Siniestro y Procedimiento para Solicitar la Cobertura</w:t>
            </w:r>
          </w:p>
        </w:tc>
      </w:tr>
    </w:tbl>
    <w:p w14:paraId="3E61F577" w14:textId="77777777" w:rsidR="00DB5ACA" w:rsidRPr="00795D4B" w:rsidRDefault="00DB5ACA" w:rsidP="00DB5ACA">
      <w:pPr>
        <w:spacing w:line="228" w:lineRule="auto"/>
        <w:ind w:right="141"/>
        <w:rPr>
          <w:rFonts w:ascii="Georgia" w:eastAsia="Times New Roman" w:hAnsi="Georgia" w:cs="Arial"/>
          <w:b/>
          <w:szCs w:val="20"/>
          <w:lang w:val="es-ES" w:eastAsia="es-ES"/>
        </w:rPr>
      </w:pPr>
    </w:p>
    <w:p w14:paraId="4F12A9DA" w14:textId="77777777" w:rsidR="00DB5ACA" w:rsidRPr="00DB5ACA" w:rsidRDefault="00DB5ACA" w:rsidP="00DB5ACA">
      <w:pPr>
        <w:rPr>
          <w:rFonts w:ascii="Georgia" w:eastAsia="Times New Roman" w:hAnsi="Georgia" w:cs="Arial"/>
          <w:b/>
          <w:szCs w:val="20"/>
          <w:lang w:val="es-ES" w:eastAsia="es-ES"/>
        </w:rPr>
      </w:pPr>
      <w:r w:rsidRPr="00DB5ACA">
        <w:rPr>
          <w:rFonts w:ascii="Georgia" w:eastAsia="Times New Roman" w:hAnsi="Georgia" w:cs="Arial"/>
          <w:b/>
          <w:szCs w:val="20"/>
          <w:lang w:val="es-ES" w:eastAsia="es-ES"/>
        </w:rPr>
        <w:t>Si ocurriera un evento que diera lugar a una solicitud de cobertura bajo esta Cláusula Adicional, el ASEGURADO deberá cumplir con lo siguiente:</w:t>
      </w:r>
    </w:p>
    <w:p w14:paraId="1A0AF5F3" w14:textId="77777777" w:rsidR="00DB5ACA" w:rsidRPr="00DB5ACA" w:rsidRDefault="00DB5ACA" w:rsidP="00DB5ACA">
      <w:pPr>
        <w:rPr>
          <w:rFonts w:ascii="Georgia" w:eastAsia="Times New Roman" w:hAnsi="Georgia" w:cs="Arial"/>
          <w:b/>
          <w:szCs w:val="20"/>
          <w:lang w:val="es-ES" w:eastAsia="es-ES"/>
        </w:rPr>
      </w:pPr>
    </w:p>
    <w:p w14:paraId="318A3861" w14:textId="77777777" w:rsidR="00DB5ACA" w:rsidRPr="00DB5ACA" w:rsidRDefault="00DB5ACA" w:rsidP="00DB5ACA">
      <w:pPr>
        <w:rPr>
          <w:rFonts w:ascii="Georgia" w:eastAsia="Times New Roman" w:hAnsi="Georgia" w:cs="Arial"/>
          <w:b/>
          <w:szCs w:val="20"/>
          <w:lang w:val="es-ES" w:eastAsia="es-ES"/>
        </w:rPr>
      </w:pPr>
      <w:r w:rsidRPr="00DB5ACA">
        <w:rPr>
          <w:rFonts w:ascii="Georgia" w:eastAsia="Times New Roman" w:hAnsi="Georgia" w:cs="Arial"/>
          <w:b/>
          <w:szCs w:val="20"/>
          <w:u w:val="single"/>
          <w:lang w:val="es-ES" w:eastAsia="es-ES"/>
        </w:rPr>
        <w:t>Aviso:</w:t>
      </w:r>
      <w:r w:rsidRPr="00DB5ACA">
        <w:rPr>
          <w:rFonts w:ascii="Georgia" w:eastAsia="Times New Roman" w:hAnsi="Georgia" w:cs="Arial"/>
          <w:b/>
          <w:szCs w:val="20"/>
          <w:lang w:val="es-ES" w:eastAsia="es-ES"/>
        </w:rPr>
        <w:t xml:space="preserve"> Dar aviso por cualquiera de los medios de comunicación pactados a la COMPAÑÍA dentro de un plazo máximo de treinta (30) días calendarios siguientes a la fecha de inicio de una hospitalización que origine una indemnización cubierta por esta Cláusula Adicional o desde que tenga conocimiento del beneficio o después de dicho término tan pronto como sea posible, a cuyos efectos le será de aplicación lo previsto en el numeral 13.11 del artículo 13° de las Cláusulas Generales de Contratación Comunes a los Seguros de Accidentes Personales.</w:t>
      </w:r>
    </w:p>
    <w:p w14:paraId="1EA1B78F" w14:textId="77777777" w:rsidR="00DB5ACA" w:rsidRPr="00DB5ACA" w:rsidRDefault="00DB5ACA" w:rsidP="00DB5ACA">
      <w:pPr>
        <w:rPr>
          <w:rFonts w:ascii="Georgia" w:eastAsia="Times New Roman" w:hAnsi="Georgia" w:cs="Arial"/>
          <w:b/>
          <w:szCs w:val="20"/>
          <w:lang w:val="es-ES" w:eastAsia="es-ES"/>
        </w:rPr>
      </w:pPr>
    </w:p>
    <w:p w14:paraId="3D0BA604" w14:textId="77777777" w:rsidR="00DB5ACA" w:rsidRPr="00DB5ACA" w:rsidRDefault="00DB5ACA" w:rsidP="00DB5ACA">
      <w:pPr>
        <w:rPr>
          <w:rFonts w:ascii="Georgia" w:eastAsia="Times New Roman" w:hAnsi="Georgia" w:cs="Arial"/>
          <w:b/>
          <w:szCs w:val="20"/>
          <w:lang w:val="es-ES" w:eastAsia="es-ES"/>
        </w:rPr>
      </w:pPr>
      <w:r w:rsidRPr="00DB5ACA">
        <w:rPr>
          <w:rFonts w:ascii="Georgia" w:eastAsia="Times New Roman" w:hAnsi="Georgia" w:cs="Arial"/>
          <w:b/>
          <w:szCs w:val="20"/>
          <w:u w:val="single"/>
          <w:lang w:val="es-ES" w:eastAsia="es-ES"/>
        </w:rPr>
        <w:lastRenderedPageBreak/>
        <w:t>Documentos:</w:t>
      </w:r>
      <w:r w:rsidRPr="00DB5ACA">
        <w:rPr>
          <w:rFonts w:ascii="Georgia" w:eastAsia="Times New Roman" w:hAnsi="Georgia" w:cs="Arial"/>
          <w:b/>
          <w:szCs w:val="20"/>
          <w:lang w:val="es-ES" w:eastAsia="es-ES"/>
        </w:rPr>
        <w:t xml:space="preserve"> Posteriormente, para la Solicitud de Cobertura, deberá presentar en las oficinas de la COMPAÑÍA los siguientes documentos (en original o certificación de reproducción notarial, antes copia legalizada). El ASEGURADO podrá presentar los documentos en cualquier momento, sin plazo límite específico, pero antes del plazo de prescripción establecido por la normatividad vigente:</w:t>
      </w:r>
    </w:p>
    <w:p w14:paraId="02ECC2B8" w14:textId="77777777" w:rsidR="00DB5ACA" w:rsidRPr="00DB5ACA" w:rsidRDefault="00DB5ACA" w:rsidP="00DB5ACA">
      <w:pPr>
        <w:rPr>
          <w:rFonts w:ascii="Georgia" w:eastAsia="Times New Roman" w:hAnsi="Georgia" w:cs="Arial"/>
          <w:b/>
          <w:szCs w:val="20"/>
          <w:lang w:val="es-ES" w:eastAsia="es-ES"/>
        </w:rPr>
      </w:pPr>
    </w:p>
    <w:p w14:paraId="4FF6C976" w14:textId="77777777" w:rsidR="00DB5ACA" w:rsidRPr="00DB5ACA" w:rsidRDefault="00DB5ACA" w:rsidP="00DB5ACA">
      <w:pPr>
        <w:pStyle w:val="Prrafodelista"/>
        <w:numPr>
          <w:ilvl w:val="0"/>
          <w:numId w:val="8"/>
        </w:numPr>
        <w:ind w:left="426" w:hanging="426"/>
        <w:rPr>
          <w:rFonts w:ascii="Georgia" w:eastAsia="Times New Roman" w:hAnsi="Georgia" w:cs="Arial"/>
          <w:b/>
          <w:szCs w:val="20"/>
          <w:lang w:val="es-ES" w:eastAsia="es-ES"/>
        </w:rPr>
      </w:pPr>
      <w:r w:rsidRPr="00DB5ACA">
        <w:rPr>
          <w:rFonts w:ascii="Georgia" w:eastAsia="Times New Roman" w:hAnsi="Georgia" w:cs="Arial"/>
          <w:b/>
          <w:szCs w:val="20"/>
          <w:lang w:val="es-ES" w:eastAsia="es-ES"/>
        </w:rPr>
        <w:t>Certificados médicos con diagnósticos, en los cuales se indique la hospitalización;</w:t>
      </w:r>
    </w:p>
    <w:p w14:paraId="499B8BAF" w14:textId="77777777" w:rsidR="00DB5ACA" w:rsidRPr="00DB5ACA" w:rsidRDefault="00DB5ACA" w:rsidP="00DB5ACA">
      <w:pPr>
        <w:pStyle w:val="Prrafodelista"/>
        <w:numPr>
          <w:ilvl w:val="0"/>
          <w:numId w:val="8"/>
        </w:numPr>
        <w:ind w:left="426" w:hanging="426"/>
        <w:rPr>
          <w:rFonts w:ascii="Georgia" w:eastAsia="Times New Roman" w:hAnsi="Georgia" w:cs="Arial"/>
          <w:b/>
          <w:szCs w:val="20"/>
          <w:lang w:val="es-ES" w:eastAsia="es-ES"/>
        </w:rPr>
      </w:pPr>
      <w:r w:rsidRPr="00DB5ACA">
        <w:rPr>
          <w:rFonts w:ascii="Georgia" w:eastAsia="Times New Roman" w:hAnsi="Georgia" w:cs="Arial"/>
          <w:b/>
          <w:szCs w:val="20"/>
          <w:lang w:val="es-ES" w:eastAsia="es-ES"/>
        </w:rPr>
        <w:t>Comprobantes de pago legalmente emitidos por las instituciones hospitalarias;</w:t>
      </w:r>
    </w:p>
    <w:p w14:paraId="6F4AA4EB" w14:textId="77777777" w:rsidR="00DB5ACA" w:rsidRPr="00DB5ACA" w:rsidRDefault="00DB5ACA" w:rsidP="00DB5ACA">
      <w:pPr>
        <w:pStyle w:val="Prrafodelista"/>
        <w:numPr>
          <w:ilvl w:val="0"/>
          <w:numId w:val="8"/>
        </w:numPr>
        <w:ind w:left="426" w:hanging="426"/>
        <w:rPr>
          <w:rFonts w:ascii="Georgia" w:eastAsia="Times New Roman" w:hAnsi="Georgia" w:cs="Arial"/>
          <w:b/>
          <w:szCs w:val="20"/>
          <w:lang w:val="es-ES" w:eastAsia="es-ES"/>
        </w:rPr>
      </w:pPr>
      <w:r w:rsidRPr="00DB5ACA">
        <w:rPr>
          <w:rFonts w:ascii="Georgia" w:eastAsia="Times New Roman" w:hAnsi="Georgia" w:cs="Arial"/>
          <w:b/>
          <w:szCs w:val="20"/>
          <w:lang w:val="es-ES" w:eastAsia="es-ES"/>
        </w:rPr>
        <w:t>Documento de identidad del ASEGURADO.</w:t>
      </w:r>
    </w:p>
    <w:p w14:paraId="1DA5BE3D" w14:textId="77777777" w:rsidR="00DB5ACA" w:rsidRPr="00DB5ACA" w:rsidRDefault="00DB5ACA" w:rsidP="00DB5ACA">
      <w:pPr>
        <w:rPr>
          <w:rFonts w:ascii="Georgia" w:eastAsia="Times New Roman" w:hAnsi="Georgia" w:cs="Arial"/>
          <w:b/>
          <w:szCs w:val="20"/>
          <w:lang w:val="es-ES" w:eastAsia="es-ES"/>
        </w:rPr>
      </w:pPr>
    </w:p>
    <w:p w14:paraId="7A7FEF2A" w14:textId="77777777" w:rsidR="00DB5ACA" w:rsidRPr="00DB5ACA" w:rsidRDefault="00DB5ACA" w:rsidP="00DB5ACA">
      <w:pPr>
        <w:rPr>
          <w:rFonts w:ascii="Georgia" w:eastAsia="Times New Roman" w:hAnsi="Georgia" w:cs="Arial"/>
          <w:b/>
          <w:szCs w:val="20"/>
          <w:lang w:val="es-ES" w:eastAsia="es-ES"/>
        </w:rPr>
      </w:pPr>
      <w:r w:rsidRPr="00DB5ACA">
        <w:rPr>
          <w:rFonts w:ascii="Georgia" w:eastAsia="Times New Roman" w:hAnsi="Georgia" w:cs="Arial"/>
          <w:b/>
          <w:szCs w:val="20"/>
          <w:lang w:val="es-ES" w:eastAsia="es-ES"/>
        </w:rPr>
        <w:t>En caso el ASEGURADO haya fallecido antes del cobro de la indemnización, se encontrará facultado para realizar el trámite de cobertura el BENEFICIARIO (Heredero Legal), quien deberá presentar adicionalmente:</w:t>
      </w:r>
    </w:p>
    <w:p w14:paraId="190729A1" w14:textId="77777777" w:rsidR="00DB5ACA" w:rsidRPr="00DB5ACA" w:rsidRDefault="00DB5ACA" w:rsidP="00DB5ACA">
      <w:pPr>
        <w:rPr>
          <w:rFonts w:ascii="Georgia" w:eastAsia="Times New Roman" w:hAnsi="Georgia" w:cs="Arial"/>
          <w:b/>
          <w:szCs w:val="20"/>
          <w:lang w:val="es-ES" w:eastAsia="es-ES"/>
        </w:rPr>
      </w:pPr>
    </w:p>
    <w:p w14:paraId="42D4B345" w14:textId="77777777" w:rsidR="00DB5ACA" w:rsidRPr="00DB5ACA" w:rsidRDefault="00DB5ACA" w:rsidP="00DB5ACA">
      <w:pPr>
        <w:pStyle w:val="Prrafodelista"/>
        <w:numPr>
          <w:ilvl w:val="0"/>
          <w:numId w:val="10"/>
        </w:numPr>
        <w:ind w:left="426" w:hanging="426"/>
        <w:rPr>
          <w:rFonts w:ascii="Georgia" w:eastAsia="Times New Roman" w:hAnsi="Georgia" w:cs="Arial"/>
          <w:b/>
          <w:szCs w:val="20"/>
          <w:lang w:val="es-ES" w:eastAsia="es-ES"/>
        </w:rPr>
      </w:pPr>
      <w:r w:rsidRPr="00DB5ACA">
        <w:rPr>
          <w:rFonts w:ascii="Georgia" w:eastAsia="Times New Roman" w:hAnsi="Georgia" w:cs="Arial"/>
          <w:b/>
          <w:szCs w:val="20"/>
          <w:lang w:val="es-ES" w:eastAsia="es-ES"/>
        </w:rPr>
        <w:t>Acta de Sucesión Intestada, Declaratoria de Herederos o Testamento inscrito(a) en los Registros Públicos, que lo designe, según corresponda;</w:t>
      </w:r>
    </w:p>
    <w:p w14:paraId="74EE373A" w14:textId="77777777" w:rsidR="00DB5ACA" w:rsidRPr="00DB5ACA" w:rsidRDefault="00DB5ACA" w:rsidP="00DB5ACA">
      <w:pPr>
        <w:pStyle w:val="Prrafodelista"/>
        <w:numPr>
          <w:ilvl w:val="0"/>
          <w:numId w:val="10"/>
        </w:numPr>
        <w:ind w:left="426" w:hanging="426"/>
        <w:rPr>
          <w:rFonts w:ascii="Georgia" w:eastAsia="Times New Roman" w:hAnsi="Georgia" w:cs="Arial"/>
          <w:b/>
          <w:szCs w:val="20"/>
          <w:lang w:val="es-ES" w:eastAsia="es-ES"/>
        </w:rPr>
      </w:pPr>
      <w:r w:rsidRPr="00DB5ACA">
        <w:rPr>
          <w:rFonts w:ascii="Georgia" w:eastAsia="Times New Roman" w:hAnsi="Georgia" w:cs="Arial"/>
          <w:b/>
          <w:szCs w:val="20"/>
          <w:lang w:val="es-ES" w:eastAsia="es-ES"/>
        </w:rPr>
        <w:t>Documento de identidad del BENEFICIARIO (Heredero Legal).</w:t>
      </w:r>
    </w:p>
    <w:p w14:paraId="71C9B21D" w14:textId="77777777" w:rsidR="00DB5ACA" w:rsidRPr="00DB5ACA" w:rsidRDefault="00DB5ACA" w:rsidP="00DB5ACA">
      <w:pPr>
        <w:rPr>
          <w:rFonts w:ascii="Georgia" w:eastAsia="Times New Roman" w:hAnsi="Georgia" w:cs="Arial"/>
          <w:b/>
          <w:szCs w:val="20"/>
          <w:lang w:val="es-ES" w:eastAsia="es-ES"/>
        </w:rPr>
      </w:pPr>
    </w:p>
    <w:p w14:paraId="61C30116" w14:textId="77777777" w:rsidR="00DB5ACA" w:rsidRPr="00DB5ACA" w:rsidRDefault="00DB5ACA" w:rsidP="00DB5ACA">
      <w:pPr>
        <w:rPr>
          <w:rFonts w:ascii="Georgia" w:eastAsia="Times New Roman" w:hAnsi="Georgia" w:cs="Arial"/>
          <w:b/>
          <w:szCs w:val="20"/>
          <w:lang w:val="es-ES" w:eastAsia="es-ES"/>
        </w:rPr>
      </w:pPr>
      <w:proofErr w:type="gramStart"/>
      <w:r w:rsidRPr="00DB5ACA">
        <w:rPr>
          <w:rFonts w:ascii="Georgia" w:eastAsia="Times New Roman" w:hAnsi="Georgia" w:cs="Arial"/>
          <w:b/>
          <w:szCs w:val="20"/>
          <w:lang w:val="es-ES" w:eastAsia="es-ES"/>
        </w:rPr>
        <w:t>En caso que</w:t>
      </w:r>
      <w:proofErr w:type="gramEnd"/>
      <w:r w:rsidRPr="00DB5ACA">
        <w:rPr>
          <w:rFonts w:ascii="Georgia" w:eastAsia="Times New Roman" w:hAnsi="Georgia" w:cs="Arial"/>
          <w:b/>
          <w:szCs w:val="20"/>
          <w:lang w:val="es-ES" w:eastAsia="es-ES"/>
        </w:rPr>
        <w:t xml:space="preserve"> la COMPAÑÍA requiera aclaraciones o precisiones adicionales, respecto a la documentación e información presentada, la COMPAÑÍA podrá realizar tal requerimiento al CONTRATANTE/ASEGURADO dentro de los primeros veinte (20) días de recibida la documentación completa presentada para la solicitud de cobertura, lo que suspenderá el plazo de aprobación o rechazo hasta la presentación de la documentación e información correspondiente.</w:t>
      </w:r>
    </w:p>
    <w:p w14:paraId="110DA141" w14:textId="77777777" w:rsidR="00DB5ACA" w:rsidRPr="00DB5ACA" w:rsidRDefault="00DB5ACA" w:rsidP="00DB5ACA">
      <w:pPr>
        <w:rPr>
          <w:rFonts w:ascii="Georgia" w:eastAsia="Times New Roman" w:hAnsi="Georgia" w:cs="Arial"/>
          <w:b/>
          <w:szCs w:val="20"/>
          <w:lang w:val="es-ES" w:eastAsia="es-ES"/>
        </w:rPr>
      </w:pPr>
    </w:p>
    <w:p w14:paraId="52F0028B" w14:textId="77777777" w:rsidR="00DB5ACA" w:rsidRDefault="00DB5ACA" w:rsidP="00DB5ACA">
      <w:pPr>
        <w:rPr>
          <w:rFonts w:ascii="Georgia" w:eastAsia="Times New Roman" w:hAnsi="Georgia" w:cs="Arial"/>
          <w:b/>
          <w:szCs w:val="20"/>
          <w:lang w:val="es-ES" w:eastAsia="es-ES"/>
        </w:rPr>
      </w:pPr>
      <w:r w:rsidRPr="00DB5ACA">
        <w:rPr>
          <w:rFonts w:ascii="Georgia" w:eastAsia="Times New Roman" w:hAnsi="Georgia" w:cs="Arial"/>
          <w:b/>
          <w:szCs w:val="20"/>
          <w:lang w:val="es-ES" w:eastAsia="es-ES"/>
        </w:rPr>
        <w:t>El plazo de veinte (20) días antes indicado se encuentra dentro de los treinta (30) días con el que cuenta La COMPAÑÍA para pronunciarse sobre la aprobación o rechazo de la solicitud de cobertura.</w:t>
      </w:r>
    </w:p>
    <w:p w14:paraId="5C9E76B8" w14:textId="77777777" w:rsidR="00DB5ACA" w:rsidRDefault="00DB5ACA" w:rsidP="00DB5ACA">
      <w:pPr>
        <w:rPr>
          <w:rFonts w:ascii="Georgia" w:eastAsia="Times New Roman" w:hAnsi="Georgia" w:cs="Arial"/>
          <w:b/>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61753C" w14:paraId="3C356168" w14:textId="77777777" w:rsidTr="00A7086F">
        <w:tc>
          <w:tcPr>
            <w:tcW w:w="9214" w:type="dxa"/>
            <w:shd w:val="clear" w:color="auto" w:fill="01C1D6"/>
          </w:tcPr>
          <w:p w14:paraId="463D6415" w14:textId="77777777" w:rsidR="00DB5ACA" w:rsidRPr="0061753C" w:rsidRDefault="00DB5ACA" w:rsidP="00A7086F">
            <w:pPr>
              <w:spacing w:line="228" w:lineRule="auto"/>
              <w:ind w:right="164"/>
              <w:rPr>
                <w:rFonts w:ascii="Georgia" w:hAnsi="Georgia" w:cs="Arial"/>
                <w:b/>
                <w:color w:val="FFFFFF"/>
              </w:rPr>
            </w:pPr>
            <w:r>
              <w:rPr>
                <w:rFonts w:ascii="Georgia" w:hAnsi="Georgia" w:cs="Arial"/>
                <w:b/>
                <w:color w:val="FFFFFF"/>
              </w:rPr>
              <w:t>Artículo 8</w:t>
            </w:r>
            <w:r w:rsidRPr="0061753C">
              <w:rPr>
                <w:rFonts w:ascii="Georgia" w:hAnsi="Georgia" w:cs="Arial"/>
                <w:b/>
                <w:color w:val="FFFFFF"/>
              </w:rPr>
              <w:t xml:space="preserve">°     </w:t>
            </w:r>
            <w:r>
              <w:rPr>
                <w:rFonts w:ascii="Georgia" w:hAnsi="Georgia" w:cs="Arial"/>
                <w:b/>
                <w:color w:val="FFFFFF"/>
              </w:rPr>
              <w:t>Otras Disposiciones</w:t>
            </w:r>
          </w:p>
        </w:tc>
      </w:tr>
    </w:tbl>
    <w:p w14:paraId="66E69C35" w14:textId="77777777" w:rsidR="00DB5ACA" w:rsidRPr="00795D4B" w:rsidRDefault="00DB5ACA" w:rsidP="00DB5ACA">
      <w:pPr>
        <w:spacing w:line="228" w:lineRule="auto"/>
        <w:ind w:right="141"/>
        <w:rPr>
          <w:rFonts w:ascii="Georgia" w:eastAsia="Times New Roman" w:hAnsi="Georgia" w:cs="Arial"/>
          <w:b/>
          <w:szCs w:val="20"/>
          <w:lang w:val="es-ES" w:eastAsia="es-ES"/>
        </w:rPr>
      </w:pPr>
    </w:p>
    <w:p w14:paraId="38039DC2" w14:textId="77777777" w:rsidR="00AF1902" w:rsidRPr="00AF1902" w:rsidRDefault="00AF1902" w:rsidP="00AF1902">
      <w:pPr>
        <w:pStyle w:val="Prrafodelista"/>
        <w:numPr>
          <w:ilvl w:val="0"/>
          <w:numId w:val="11"/>
        </w:numPr>
        <w:ind w:left="426" w:hanging="426"/>
        <w:rPr>
          <w:rFonts w:ascii="Georgia" w:eastAsia="Times New Roman" w:hAnsi="Georgia" w:cs="Arial"/>
          <w:b/>
          <w:szCs w:val="20"/>
          <w:lang w:val="es-ES" w:eastAsia="es-ES"/>
        </w:rPr>
      </w:pPr>
      <w:r w:rsidRPr="00AF1902">
        <w:rPr>
          <w:rFonts w:ascii="Georgia" w:eastAsia="Times New Roman" w:hAnsi="Georgia" w:cs="Arial"/>
          <w:b/>
          <w:szCs w:val="20"/>
          <w:lang w:val="es-ES" w:eastAsia="es-ES"/>
        </w:rPr>
        <w:t>Atención y cuidado médico diario</w:t>
      </w:r>
    </w:p>
    <w:p w14:paraId="7DC7E2A8" w14:textId="77777777" w:rsidR="00AF1902" w:rsidRPr="00AF1902" w:rsidRDefault="00AF1902" w:rsidP="00AF1902">
      <w:pPr>
        <w:rPr>
          <w:rFonts w:ascii="Georgia" w:eastAsia="Times New Roman" w:hAnsi="Georgia" w:cs="Arial"/>
          <w:b/>
          <w:szCs w:val="20"/>
          <w:lang w:val="es-ES" w:eastAsia="es-ES"/>
        </w:rPr>
      </w:pPr>
    </w:p>
    <w:p w14:paraId="784F364C" w14:textId="77777777" w:rsidR="00AF1902" w:rsidRPr="00AF1902" w:rsidRDefault="00AF1902" w:rsidP="00AF1902">
      <w:pPr>
        <w:rPr>
          <w:rFonts w:ascii="Georgia" w:eastAsia="Times New Roman" w:hAnsi="Georgia" w:cs="Arial"/>
          <w:b/>
          <w:szCs w:val="20"/>
          <w:lang w:val="es-ES" w:eastAsia="es-ES"/>
        </w:rPr>
      </w:pPr>
      <w:r w:rsidRPr="00AF1902">
        <w:rPr>
          <w:rFonts w:ascii="Georgia" w:eastAsia="Times New Roman" w:hAnsi="Georgia" w:cs="Arial"/>
          <w:b/>
          <w:szCs w:val="20"/>
          <w:lang w:val="es-ES" w:eastAsia="es-ES"/>
        </w:rPr>
        <w:t>La Renta Hospitalaria no se pagará si el ASEGURADO no se encuentra bajo la atención y cuidado de un médico autorizado para el ejercicio de su profesión.</w:t>
      </w:r>
    </w:p>
    <w:p w14:paraId="11E2F7C6" w14:textId="77777777" w:rsidR="00AF1902" w:rsidRPr="00AF1902" w:rsidRDefault="00AF1902" w:rsidP="00AF1902">
      <w:pPr>
        <w:rPr>
          <w:rFonts w:ascii="Georgia" w:eastAsia="Times New Roman" w:hAnsi="Georgia" w:cs="Arial"/>
          <w:szCs w:val="20"/>
          <w:lang w:val="es-ES" w:eastAsia="es-ES"/>
        </w:rPr>
      </w:pPr>
    </w:p>
    <w:p w14:paraId="4B482BA3" w14:textId="77777777" w:rsidR="00AF1902" w:rsidRPr="00AF1902" w:rsidRDefault="00AF1902" w:rsidP="00AF1902">
      <w:pPr>
        <w:pStyle w:val="Prrafodelista"/>
        <w:numPr>
          <w:ilvl w:val="0"/>
          <w:numId w:val="11"/>
        </w:numPr>
        <w:ind w:left="426" w:hanging="426"/>
        <w:rPr>
          <w:rFonts w:ascii="Georgia" w:eastAsia="Times New Roman" w:hAnsi="Georgia" w:cs="Arial"/>
          <w:szCs w:val="20"/>
          <w:lang w:val="es-ES" w:eastAsia="es-ES"/>
        </w:rPr>
      </w:pPr>
      <w:r w:rsidRPr="00AF1902">
        <w:rPr>
          <w:rFonts w:ascii="Georgia" w:eastAsia="Times New Roman" w:hAnsi="Georgia" w:cs="Arial"/>
          <w:szCs w:val="20"/>
          <w:lang w:val="es-ES" w:eastAsia="es-ES"/>
        </w:rPr>
        <w:t>Periodo de indemnización</w:t>
      </w:r>
    </w:p>
    <w:p w14:paraId="2ABEFBB6" w14:textId="77777777" w:rsidR="00AF1902" w:rsidRPr="00AF1902" w:rsidRDefault="00AF1902" w:rsidP="00AF1902">
      <w:pPr>
        <w:rPr>
          <w:rFonts w:ascii="Georgia" w:eastAsia="Times New Roman" w:hAnsi="Georgia" w:cs="Arial"/>
          <w:szCs w:val="20"/>
          <w:lang w:val="es-ES" w:eastAsia="es-ES"/>
        </w:rPr>
      </w:pPr>
    </w:p>
    <w:p w14:paraId="7BCB3361" w14:textId="77777777" w:rsidR="00AF1902" w:rsidRPr="00AF1902" w:rsidRDefault="00AF1902" w:rsidP="00AF1902">
      <w:pPr>
        <w:rPr>
          <w:rFonts w:ascii="Georgia" w:eastAsia="Times New Roman" w:hAnsi="Georgia" w:cs="Arial"/>
          <w:szCs w:val="20"/>
          <w:lang w:val="es-ES" w:eastAsia="es-ES"/>
        </w:rPr>
      </w:pPr>
      <w:r w:rsidRPr="00AF1902">
        <w:rPr>
          <w:rFonts w:ascii="Georgia" w:eastAsia="Times New Roman" w:hAnsi="Georgia" w:cs="Arial"/>
          <w:szCs w:val="20"/>
          <w:lang w:val="es-ES" w:eastAsia="es-ES"/>
        </w:rPr>
        <w:t>La Renta Hospitalaria será computada desde la fecha de ingreso en la institución hospitalaria por un período que no exceda de los 60 días para todos los períodos de hospitalización a consecuencia de un accidente.</w:t>
      </w:r>
    </w:p>
    <w:p w14:paraId="3D7F0E45" w14:textId="77777777" w:rsidR="00AF1902" w:rsidRPr="00AF1902" w:rsidRDefault="00AF1902" w:rsidP="00AF1902">
      <w:pPr>
        <w:rPr>
          <w:rFonts w:ascii="Georgia" w:eastAsia="Times New Roman" w:hAnsi="Georgia" w:cs="Arial"/>
          <w:szCs w:val="20"/>
          <w:lang w:val="es-ES" w:eastAsia="es-ES"/>
        </w:rPr>
      </w:pPr>
    </w:p>
    <w:p w14:paraId="4E53349F" w14:textId="77777777" w:rsidR="00AF1902" w:rsidRPr="00AF1902" w:rsidRDefault="00AF1902" w:rsidP="00AF1902">
      <w:pPr>
        <w:pStyle w:val="Prrafodelista"/>
        <w:numPr>
          <w:ilvl w:val="0"/>
          <w:numId w:val="11"/>
        </w:numPr>
        <w:ind w:left="426" w:hanging="426"/>
        <w:rPr>
          <w:rFonts w:ascii="Georgia" w:eastAsia="Times New Roman" w:hAnsi="Georgia" w:cs="Arial"/>
          <w:szCs w:val="20"/>
          <w:lang w:val="es-ES" w:eastAsia="es-ES"/>
        </w:rPr>
      </w:pPr>
      <w:r w:rsidRPr="00AF1902">
        <w:rPr>
          <w:rFonts w:ascii="Georgia" w:eastAsia="Times New Roman" w:hAnsi="Georgia" w:cs="Arial"/>
          <w:szCs w:val="20"/>
          <w:lang w:val="es-ES" w:eastAsia="es-ES"/>
        </w:rPr>
        <w:t>Hospitalizaciones sucesivas</w:t>
      </w:r>
    </w:p>
    <w:p w14:paraId="6916A382" w14:textId="77777777" w:rsidR="00AF1902" w:rsidRPr="00AF1902" w:rsidRDefault="00AF1902" w:rsidP="00AF1902">
      <w:pPr>
        <w:rPr>
          <w:rFonts w:ascii="Georgia" w:eastAsia="Times New Roman" w:hAnsi="Georgia" w:cs="Arial"/>
          <w:szCs w:val="20"/>
          <w:lang w:val="es-ES" w:eastAsia="es-ES"/>
        </w:rPr>
      </w:pPr>
    </w:p>
    <w:p w14:paraId="248B93B6" w14:textId="77777777" w:rsidR="00AF1902" w:rsidRPr="00AF1902" w:rsidRDefault="00AF1902" w:rsidP="00AF1902">
      <w:pPr>
        <w:rPr>
          <w:rFonts w:ascii="Georgia" w:eastAsia="Times New Roman" w:hAnsi="Georgia" w:cs="Arial"/>
          <w:szCs w:val="20"/>
          <w:lang w:val="es-ES" w:eastAsia="es-ES"/>
        </w:rPr>
      </w:pPr>
      <w:r w:rsidRPr="00AF1902">
        <w:rPr>
          <w:rFonts w:ascii="Georgia" w:eastAsia="Times New Roman" w:hAnsi="Georgia" w:cs="Arial"/>
          <w:szCs w:val="20"/>
          <w:lang w:val="es-ES" w:eastAsia="es-ES"/>
        </w:rPr>
        <w:t>La hospitalización de un ASEGURADO que comience mientras su Cláusula Adicional esté vigente, y que se deba a la misma causa o causas relacionadas a una hospitalización anterior por la cual se haya pagado indemnización diaria bajo esta Cláusula Adicional y que no esté separada por un período de por lo menos doce (12) meses, será considerada una continuación de dicha hospitalización anterior. En este caso, se considerará que la última hospitalización ha ocurrido durante el mismo período del accidente, o ha sido resultado de la misma Lesión, con el propósito de determinar el período máximo de indemnización y el beneficio máximo anual pagadero bajo esta Cláusula Adicional.</w:t>
      </w:r>
    </w:p>
    <w:p w14:paraId="19AE6CA9" w14:textId="77777777" w:rsidR="00AF1902" w:rsidRPr="00AF1902" w:rsidRDefault="00AF1902" w:rsidP="00AF1902">
      <w:pPr>
        <w:rPr>
          <w:rFonts w:ascii="Georgia" w:eastAsia="Times New Roman" w:hAnsi="Georgia" w:cs="Arial"/>
          <w:szCs w:val="20"/>
          <w:lang w:val="es-ES" w:eastAsia="es-ES"/>
        </w:rPr>
      </w:pPr>
    </w:p>
    <w:p w14:paraId="538B4411" w14:textId="77777777" w:rsidR="00AF1902" w:rsidRPr="00AF1902" w:rsidRDefault="00AF1902" w:rsidP="00AF1902">
      <w:pPr>
        <w:rPr>
          <w:rFonts w:ascii="Georgia" w:eastAsia="Times New Roman" w:hAnsi="Georgia" w:cs="Arial"/>
          <w:szCs w:val="20"/>
          <w:lang w:val="es-ES" w:eastAsia="es-ES"/>
        </w:rPr>
      </w:pPr>
      <w:r w:rsidRPr="00AF1902">
        <w:rPr>
          <w:rFonts w:ascii="Georgia" w:eastAsia="Times New Roman" w:hAnsi="Georgia" w:cs="Arial"/>
          <w:szCs w:val="20"/>
          <w:lang w:val="es-ES" w:eastAsia="es-ES"/>
        </w:rPr>
        <w:t>Se consideran como hospitalizaciones separadas aquellas separadas por un periodo de doce (12) meses o más, con el propósito de determinar el beneficio máximo anual pagadero con arreglo a esta Cláusula Adicional.</w:t>
      </w:r>
    </w:p>
    <w:p w14:paraId="20BF349E" w14:textId="77777777" w:rsidR="00AF1902" w:rsidRPr="00AF1902" w:rsidRDefault="00AF1902" w:rsidP="00AF1902">
      <w:pPr>
        <w:rPr>
          <w:rFonts w:ascii="Georgia" w:eastAsia="Times New Roman" w:hAnsi="Georgia" w:cs="Arial"/>
          <w:szCs w:val="20"/>
          <w:lang w:val="es-ES" w:eastAsia="es-ES"/>
        </w:rPr>
      </w:pPr>
    </w:p>
    <w:p w14:paraId="62524F36" w14:textId="77777777" w:rsidR="00DB5ACA" w:rsidRPr="00AF1902" w:rsidRDefault="00AF1902" w:rsidP="00AF1902">
      <w:pPr>
        <w:rPr>
          <w:rFonts w:ascii="Georgia" w:hAnsi="Georgia"/>
          <w:szCs w:val="20"/>
          <w:lang w:val="es-ES_tradnl"/>
        </w:rPr>
      </w:pPr>
      <w:r w:rsidRPr="00AF1902">
        <w:rPr>
          <w:rFonts w:ascii="Georgia" w:eastAsia="Times New Roman" w:hAnsi="Georgia" w:cs="Arial"/>
          <w:szCs w:val="20"/>
          <w:lang w:val="es-ES" w:eastAsia="es-ES"/>
        </w:rPr>
        <w:t>El cálculo de los doce meses se hará desde la fecha de ingreso de la primera hospitalización hasta la fecha de ingreso de la siguiente hospitalización.</w:t>
      </w:r>
    </w:p>
    <w:sectPr w:rsidR="00DB5ACA" w:rsidRPr="00AF1902" w:rsidSect="009518BB">
      <w:pgSz w:w="12240" w:h="15840" w:code="1"/>
      <w:pgMar w:top="2127" w:right="1325" w:bottom="1134" w:left="1560"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5DE"/>
    <w:multiLevelType w:val="hybridMultilevel"/>
    <w:tmpl w:val="D07EE85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AB7736"/>
    <w:multiLevelType w:val="hybridMultilevel"/>
    <w:tmpl w:val="93F475E4"/>
    <w:lvl w:ilvl="0" w:tplc="0F9080D2">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DB91C15"/>
    <w:multiLevelType w:val="hybridMultilevel"/>
    <w:tmpl w:val="DEBC6896"/>
    <w:lvl w:ilvl="0" w:tplc="0409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104C617F"/>
    <w:multiLevelType w:val="hybridMultilevel"/>
    <w:tmpl w:val="2ECE2190"/>
    <w:lvl w:ilvl="0" w:tplc="0409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1923110F"/>
    <w:multiLevelType w:val="hybridMultilevel"/>
    <w:tmpl w:val="606EB36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4C9714AE"/>
    <w:multiLevelType w:val="hybridMultilevel"/>
    <w:tmpl w:val="24E00A8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587A007B"/>
    <w:multiLevelType w:val="hybridMultilevel"/>
    <w:tmpl w:val="527CD77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66B86640"/>
    <w:multiLevelType w:val="hybridMultilevel"/>
    <w:tmpl w:val="CF2C894A"/>
    <w:lvl w:ilvl="0" w:tplc="04090017">
      <w:start w:val="1"/>
      <w:numFmt w:val="lowerLetter"/>
      <w:lvlText w:val="%1)"/>
      <w:lvlJc w:val="left"/>
      <w:pPr>
        <w:tabs>
          <w:tab w:val="num" w:pos="599"/>
        </w:tabs>
        <w:ind w:left="599" w:hanging="360"/>
      </w:pPr>
    </w:lvl>
    <w:lvl w:ilvl="1" w:tplc="04090019" w:tentative="1">
      <w:start w:val="1"/>
      <w:numFmt w:val="lowerLetter"/>
      <w:lvlText w:val="%2."/>
      <w:lvlJc w:val="left"/>
      <w:pPr>
        <w:tabs>
          <w:tab w:val="num" w:pos="1319"/>
        </w:tabs>
        <w:ind w:left="1319" w:hanging="360"/>
      </w:pPr>
    </w:lvl>
    <w:lvl w:ilvl="2" w:tplc="0409001B" w:tentative="1">
      <w:start w:val="1"/>
      <w:numFmt w:val="lowerRoman"/>
      <w:lvlText w:val="%3."/>
      <w:lvlJc w:val="right"/>
      <w:pPr>
        <w:tabs>
          <w:tab w:val="num" w:pos="2039"/>
        </w:tabs>
        <w:ind w:left="2039" w:hanging="180"/>
      </w:pPr>
    </w:lvl>
    <w:lvl w:ilvl="3" w:tplc="0409000F" w:tentative="1">
      <w:start w:val="1"/>
      <w:numFmt w:val="decimal"/>
      <w:lvlText w:val="%4."/>
      <w:lvlJc w:val="left"/>
      <w:pPr>
        <w:tabs>
          <w:tab w:val="num" w:pos="2759"/>
        </w:tabs>
        <w:ind w:left="2759" w:hanging="360"/>
      </w:pPr>
    </w:lvl>
    <w:lvl w:ilvl="4" w:tplc="04090019" w:tentative="1">
      <w:start w:val="1"/>
      <w:numFmt w:val="lowerLetter"/>
      <w:lvlText w:val="%5."/>
      <w:lvlJc w:val="left"/>
      <w:pPr>
        <w:tabs>
          <w:tab w:val="num" w:pos="3479"/>
        </w:tabs>
        <w:ind w:left="3479" w:hanging="360"/>
      </w:pPr>
    </w:lvl>
    <w:lvl w:ilvl="5" w:tplc="0409001B" w:tentative="1">
      <w:start w:val="1"/>
      <w:numFmt w:val="lowerRoman"/>
      <w:lvlText w:val="%6."/>
      <w:lvlJc w:val="right"/>
      <w:pPr>
        <w:tabs>
          <w:tab w:val="num" w:pos="4199"/>
        </w:tabs>
        <w:ind w:left="4199" w:hanging="180"/>
      </w:pPr>
    </w:lvl>
    <w:lvl w:ilvl="6" w:tplc="0409000F" w:tentative="1">
      <w:start w:val="1"/>
      <w:numFmt w:val="decimal"/>
      <w:lvlText w:val="%7."/>
      <w:lvlJc w:val="left"/>
      <w:pPr>
        <w:tabs>
          <w:tab w:val="num" w:pos="4919"/>
        </w:tabs>
        <w:ind w:left="4919" w:hanging="360"/>
      </w:pPr>
    </w:lvl>
    <w:lvl w:ilvl="7" w:tplc="04090019" w:tentative="1">
      <w:start w:val="1"/>
      <w:numFmt w:val="lowerLetter"/>
      <w:lvlText w:val="%8."/>
      <w:lvlJc w:val="left"/>
      <w:pPr>
        <w:tabs>
          <w:tab w:val="num" w:pos="5639"/>
        </w:tabs>
        <w:ind w:left="5639" w:hanging="360"/>
      </w:pPr>
    </w:lvl>
    <w:lvl w:ilvl="8" w:tplc="0409001B" w:tentative="1">
      <w:start w:val="1"/>
      <w:numFmt w:val="lowerRoman"/>
      <w:lvlText w:val="%9."/>
      <w:lvlJc w:val="right"/>
      <w:pPr>
        <w:tabs>
          <w:tab w:val="num" w:pos="6359"/>
        </w:tabs>
        <w:ind w:left="6359" w:hanging="180"/>
      </w:pPr>
    </w:lvl>
  </w:abstractNum>
  <w:abstractNum w:abstractNumId="8" w15:restartNumberingAfterBreak="0">
    <w:nsid w:val="6E062D2A"/>
    <w:multiLevelType w:val="hybridMultilevel"/>
    <w:tmpl w:val="D822437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74A52192"/>
    <w:multiLevelType w:val="hybridMultilevel"/>
    <w:tmpl w:val="0A9EAC1A"/>
    <w:lvl w:ilvl="0" w:tplc="1360C7A8">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7DA900A7"/>
    <w:multiLevelType w:val="hybridMultilevel"/>
    <w:tmpl w:val="86CA8F0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693216213">
    <w:abstractNumId w:val="0"/>
  </w:num>
  <w:num w:numId="2" w16cid:durableId="1899124056">
    <w:abstractNumId w:val="7"/>
  </w:num>
  <w:num w:numId="3" w16cid:durableId="459109640">
    <w:abstractNumId w:val="8"/>
  </w:num>
  <w:num w:numId="4" w16cid:durableId="1301694903">
    <w:abstractNumId w:val="3"/>
  </w:num>
  <w:num w:numId="5" w16cid:durableId="1979873751">
    <w:abstractNumId w:val="2"/>
  </w:num>
  <w:num w:numId="6" w16cid:durableId="1523930903">
    <w:abstractNumId w:val="9"/>
  </w:num>
  <w:num w:numId="7" w16cid:durableId="1572078843">
    <w:abstractNumId w:val="5"/>
  </w:num>
  <w:num w:numId="8" w16cid:durableId="905334720">
    <w:abstractNumId w:val="6"/>
  </w:num>
  <w:num w:numId="9" w16cid:durableId="1948804540">
    <w:abstractNumId w:val="4"/>
  </w:num>
  <w:num w:numId="10" w16cid:durableId="647319118">
    <w:abstractNumId w:val="10"/>
  </w:num>
  <w:num w:numId="11" w16cid:durableId="5824928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675A"/>
    <w:rsid w:val="0001531A"/>
    <w:rsid w:val="00030A11"/>
    <w:rsid w:val="001330AD"/>
    <w:rsid w:val="002378BB"/>
    <w:rsid w:val="004C0C79"/>
    <w:rsid w:val="004F56EA"/>
    <w:rsid w:val="005124C3"/>
    <w:rsid w:val="0055675A"/>
    <w:rsid w:val="006635ED"/>
    <w:rsid w:val="0074519B"/>
    <w:rsid w:val="00795D4B"/>
    <w:rsid w:val="00811453"/>
    <w:rsid w:val="009518BB"/>
    <w:rsid w:val="009E5C54"/>
    <w:rsid w:val="00AF1902"/>
    <w:rsid w:val="00BF27DF"/>
    <w:rsid w:val="00C50D00"/>
    <w:rsid w:val="00C807E1"/>
    <w:rsid w:val="00D230C1"/>
    <w:rsid w:val="00D57050"/>
    <w:rsid w:val="00D77C49"/>
    <w:rsid w:val="00DB5ACA"/>
    <w:rsid w:val="00E64A6A"/>
    <w:rsid w:val="00F001C4"/>
    <w:rsid w:val="00F9559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8C2A5"/>
  <w15:docId w15:val="{8BF4F60C-DFA2-4DB5-AD26-9788B045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635ED"/>
    <w:rPr>
      <w:rFonts w:ascii="Tahoma" w:hAnsi="Tahoma" w:cs="Tahoma"/>
      <w:sz w:val="16"/>
      <w:szCs w:val="16"/>
    </w:rPr>
  </w:style>
  <w:style w:type="character" w:customStyle="1" w:styleId="TextodegloboCar">
    <w:name w:val="Texto de globo Car"/>
    <w:basedOn w:val="Fuentedeprrafopredeter"/>
    <w:link w:val="Textodeglobo"/>
    <w:uiPriority w:val="99"/>
    <w:semiHidden/>
    <w:rsid w:val="006635ED"/>
    <w:rPr>
      <w:rFonts w:ascii="Tahoma" w:hAnsi="Tahoma" w:cs="Tahoma"/>
      <w:sz w:val="16"/>
      <w:szCs w:val="16"/>
    </w:rPr>
  </w:style>
  <w:style w:type="table" w:styleId="Tablaconcuadrcula">
    <w:name w:val="Table Grid"/>
    <w:basedOn w:val="Tablanormal"/>
    <w:uiPriority w:val="59"/>
    <w:rsid w:val="00D57050"/>
    <w:rPr>
      <w:rFonts w:ascii="Times New Roman" w:eastAsia="Times New Roman" w:hAnsi="Times New Roman" w:cs="Times New Roman"/>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114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1522</Words>
  <Characters>8373</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2015-02-19T21:46:00Z</cp:lastPrinted>
  <dcterms:created xsi:type="dcterms:W3CDTF">2023-11-18T01:57:00Z</dcterms:created>
  <dcterms:modified xsi:type="dcterms:W3CDTF">2023-11-18T01:57:00Z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2023-11-18T01:57:30Z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a1eed40b-9b90-40b1-be28-f380eb7f68a6</vt:lpwstr>
  </property>
  <property fmtid="{D5CDD505-2E9C-101B-9397-08002B2CF9AE}" pid="8" name="MSIP_Label_d35fc5bc-c9e2-44ae-bd42-5c3cbdd817bc_ContentBits">
    <vt:lpwstr>0</vt:lpwstr>
  </property>
</Properties>
</file>